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FA" w:rsidRDefault="007F0EFA" w:rsidP="007F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F0EFA" w:rsidRDefault="007F0EFA" w:rsidP="007F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F0EFA" w:rsidRDefault="007F0EFA" w:rsidP="007F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5"/>
        <w:gridCol w:w="3702"/>
        <w:gridCol w:w="5244"/>
      </w:tblGrid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менеджмента</w:t>
            </w: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М.А.Шицкова</w:t>
            </w:r>
            <w:proofErr w:type="spellEnd"/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1216@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F0EFA" w:rsidTr="007F0E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7F0EFA" w:rsidRDefault="007F0EFA" w:rsidP="007F0EF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F0EFA" w:rsidRDefault="007F0EFA" w:rsidP="007F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F0EFA" w:rsidRDefault="007F0EFA" w:rsidP="007F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3 курса </w:t>
      </w:r>
      <w:r w:rsidRPr="000C7B87">
        <w:rPr>
          <w:rFonts w:ascii="Times New Roman" w:hAnsi="Times New Roman" w:cs="Times New Roman"/>
          <w:sz w:val="28"/>
        </w:rPr>
        <w:t>(№ группы</w:t>
      </w:r>
      <w:r w:rsidR="000C7B87">
        <w:rPr>
          <w:rFonts w:ascii="Times New Roman" w:hAnsi="Times New Roman" w:cs="Times New Roman"/>
          <w:sz w:val="28"/>
        </w:rPr>
        <w:t xml:space="preserve"> 903</w:t>
      </w:r>
      <w:r>
        <w:rPr>
          <w:rFonts w:ascii="Times New Roman" w:hAnsi="Times New Roman" w:cs="Times New Roman"/>
          <w:sz w:val="28"/>
        </w:rPr>
        <w:t>)</w:t>
      </w: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 1.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«Диагностика внешней и внутренней среды  деятельности предприятия» 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освоение методики стратегического планирования. </w:t>
      </w: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выполнения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агностика внешней и внутренней среды деятельности предприятия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два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Анализ внешней среды.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 –  выявление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объективных угроз и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организации. 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Фактически речь идет об анализе тех факторов, на которые повлиять нельзя, но необходимо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учитывать и использовать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целью обеспечения наибольшего / наименьшего эффекта для будущего организации.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Главное правило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необходимо выявлять негативные тенденции / благоприятные возможности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опережающе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т.е. до того, как они осуществились. 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 внешней среде выделяется две группы факторов, требующих анализа:</w:t>
      </w:r>
    </w:p>
    <w:p w:rsidR="007F0EFA" w:rsidRDefault="007F0EFA" w:rsidP="007F0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факторы макроокружения;</w:t>
      </w:r>
    </w:p>
    <w:p w:rsidR="007F0EFA" w:rsidRDefault="007F0EFA" w:rsidP="007F0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факторы непосредственного делового окружения.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Выявляются и анализируются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факторы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макроокружения: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7"/>
        <w:gridCol w:w="6998"/>
      </w:tblGrid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Параметры проявления 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Экономические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темпы инфляции, рост цен, уровень занятости, налоговые ставки, ставки кредитов, курс $, объем общего платежеспособного спроса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Политические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pBdr>
                <w:bottom w:val="single" w:sz="4" w:space="1" w:color="auto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нормативная база деятельности предприятий: федеральные и региональные  законы;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нормативно-технические документы (технические регламенты, стандарты); 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общая политика государственной власти применительно к данной сфере производства / потребления: проблемы государственной поддержки, прямого и косвенного кредитования, дотирования, возможности использования «административного ресурса» и пр.;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деятельность «групп влияния» (политических, общественных, религиозных и т.д.)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Социально-демографические, культурные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численность, половозрастная структура населения, уровень образования, доходов и пр.; изменение культурных стереотипов, ценностей — отношение к себе, окружающим, обществу, социальным институтам, государству, мирозданию; структура свободного времени, формы досуга и т.д.</w:t>
            </w:r>
            <w:proofErr w:type="gramEnd"/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Технологические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технологические инновации, их влияние на спрос, скорость </w:t>
            </w:r>
          </w:p>
        </w:tc>
      </w:tr>
    </w:tbl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Факторы непосредственного делового окружения, подлежащие выявлению и анализу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7"/>
        <w:gridCol w:w="6998"/>
      </w:tblGrid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проявления 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Покупатели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месторасположение покупателя;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демографические характеристики покупателя, такие, как возраст, образование, сфера деятельности и т.п.;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социально-психологические характеристики покупателя, отражающие, его положение в обществе, стиль поведения, вкусы, привычки и т.п.;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покупателя к продукту, отражающее, почему он покупает данный продукт, является ли он сам пользователем продукта, как оценивает продукт и т.п.;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«рыночная сила» покупателя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поставляемого товара;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гарантия качества поставляемого товара;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график поставки товаров;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пунктуальность и обязательность выполнения условий поставки товара;</w:t>
            </w:r>
          </w:p>
          <w:p w:rsidR="007F0EFA" w:rsidRDefault="007F0EFA" w:rsidP="00B15C19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«рыночная сила» поставщика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Конкуренты</w:t>
            </w:r>
          </w:p>
        </w:tc>
        <w:tc>
          <w:tcPr>
            <w:tcW w:w="368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и слабые стороны, доли рынка, стратегии, источники и типы конкурентных преимуществ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0EFA" w:rsidRDefault="007F0EFA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Рынок рабочей силы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 w:rsidP="00B15C19">
            <w:pPr>
              <w:numPr>
                <w:ilvl w:val="0"/>
                <w:numId w:val="3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нем кадров необходимой специальности и квалификации, необходимого уровня образования, необходимого возраста, пола и т.п.;</w:t>
            </w:r>
          </w:p>
          <w:p w:rsidR="007F0EFA" w:rsidRDefault="007F0EFA" w:rsidP="00B15C19">
            <w:pPr>
              <w:numPr>
                <w:ilvl w:val="0"/>
                <w:numId w:val="3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рабочей силы; </w:t>
            </w:r>
          </w:p>
          <w:p w:rsidR="007F0EFA" w:rsidRDefault="007F0EFA" w:rsidP="00B15C19">
            <w:pPr>
              <w:numPr>
                <w:ilvl w:val="0"/>
                <w:numId w:val="3"/>
              </w:numPr>
              <w:tabs>
                <w:tab w:val="num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политики профсоюзов, имеющих влияние на этом рынке, так как в ряде случаев они могут сильно ограничивать доступ к необходимой для организации рабочей силе</w:t>
            </w:r>
          </w:p>
        </w:tc>
      </w:tr>
    </w:tbl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внешней среды оформляются в виде матриц возможностей / угроз.</w:t>
      </w: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Матрица возможностей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6"/>
        <w:gridCol w:w="1870"/>
        <w:gridCol w:w="1856"/>
        <w:gridCol w:w="1933"/>
        <w:gridCol w:w="1786"/>
      </w:tblGrid>
      <w:tr w:rsidR="007F0EFA" w:rsidTr="007F0EFA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Влияние возможностей на организацию</w:t>
            </w:r>
          </w:p>
        </w:tc>
      </w:tr>
      <w:tr w:rsidR="007F0EFA" w:rsidTr="007F0EFA">
        <w:trPr>
          <w:cantSplit/>
          <w:trHeight w:val="453"/>
        </w:trPr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Вероятность использования возможностей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Сильное влияние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Умеренное влияние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Малое влияние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Высокая вероятность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«ВС»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«ВМ»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вероятность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«СС»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«СМ»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Низкая вероятность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«НС»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«НМ»</w:t>
            </w:r>
          </w:p>
        </w:tc>
      </w:tr>
    </w:tbl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Матрица угроз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23"/>
        <w:gridCol w:w="1788"/>
        <w:gridCol w:w="1743"/>
        <w:gridCol w:w="1425"/>
        <w:gridCol w:w="1481"/>
        <w:gridCol w:w="1311"/>
      </w:tblGrid>
      <w:tr w:rsidR="007F0EFA" w:rsidTr="007F0EFA"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Влияние угроз на организацию</w:t>
            </w:r>
          </w:p>
        </w:tc>
      </w:tr>
      <w:tr w:rsidR="007F0EFA" w:rsidTr="007F0EFA">
        <w:trPr>
          <w:cantSplit/>
        </w:trPr>
        <w:tc>
          <w:tcPr>
            <w:tcW w:w="96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Вероятность реализации 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угроз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Разрушение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Кризис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Тяжелое состояние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«Легкие ушибы»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Высокая вероятность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«ВТ»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«ВЛ»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вероятность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«СТ»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«СЛ»</w:t>
            </w:r>
          </w:p>
        </w:tc>
      </w:tr>
      <w:tr w:rsidR="007F0EFA" w:rsidTr="007F0EF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Низкая вероятность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«НТ»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«НЛ»</w:t>
            </w:r>
          </w:p>
        </w:tc>
      </w:tr>
    </w:tbl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35850288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 2.</w:t>
      </w:r>
    </w:p>
    <w:bookmarkEnd w:id="1"/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внутренней среды.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– выявление сильных и слабых сторон в деятельности самой организации. 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сути, это управленческий анализ (диагностика) 5 основных функциональных зон любой организации.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9"/>
        <w:gridCol w:w="6946"/>
      </w:tblGrid>
      <w:tr w:rsidR="007F0EFA" w:rsidTr="007F0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Функциональные 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анализа</w:t>
            </w:r>
          </w:p>
        </w:tc>
      </w:tr>
      <w:tr w:rsidR="007F0EFA" w:rsidTr="007F0EFA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Маркетинг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ограниченный / расширенный ассортимент, его ширина/глубина, отличительные характеристики товара, его имидж, жизненный цикл товара, объем сбыта (физическое / денежное выражение), распределение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каналам сбыта, динамика роста продаж, чувствительность покупателей к ценам / сбыту / коммуникации</w:t>
            </w:r>
          </w:p>
        </w:tc>
      </w:tr>
      <w:tr w:rsidR="007F0EFA" w:rsidTr="007F0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Финансы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прибыльности, рентабельности (производственных фондов, инноваций), формирование и распределение прибыли, ликвидность предприятия (размер его капитализации)</w:t>
            </w:r>
          </w:p>
        </w:tc>
      </w:tr>
      <w:tr w:rsidR="007F0EFA" w:rsidTr="007F0EF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издержек, себестоимость продукции, эффективность управления производством, выбор поставщиков, новых материалов, качество продукции</w:t>
            </w:r>
          </w:p>
        </w:tc>
      </w:tr>
      <w:tr w:rsidR="007F0EFA" w:rsidTr="007F0EF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стержневые квалификации (ключевые компетенции) персонала, требования к сотрудникам в данной сфере, уровень квалификации и компетентности руководства и специалистов, система стимулирования, подготовка и повышение квалификации, текучесть кадров </w:t>
            </w:r>
          </w:p>
        </w:tc>
      </w:tr>
      <w:tr w:rsidR="007F0EFA" w:rsidTr="007F0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Культура и образ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доминирующие типы поведения, социально-психологический климат / конфликты, обычаи и традиции коллектива, восприятие организации со стороны поставщиков, конкурентов, потребителей, общества, желательный образ, репутация фирмы</w:t>
            </w:r>
          </w:p>
        </w:tc>
      </w:tr>
      <w:tr w:rsidR="007F0EFA" w:rsidTr="007F0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Система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процессы; организационные структуры; нормы, правила, процедуры; распределение прав и ответственности; иерархия подчинения.</w:t>
            </w:r>
          </w:p>
        </w:tc>
      </w:tr>
    </w:tbl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EFA" w:rsidRDefault="007F0EFA" w:rsidP="007F0EF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внутренней среды оформляются в виде перечня сильных сторон / слабых сторон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Функциональные зоны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и образ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Итог работы представляется в виде перечня позиций (возможностей / угрозы + сильные / слабые стороны), которые следует распределить по степени их важности. При этом каждая из позиций должна быть качественно и количественно выражена, сопровождена выводом ее влиянии на будущее организации или, при необходимости, об изменении деятельности.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Факторы внутренней среды (достоинства / недостатки самой организации) необходимо привести в соответствие с внешними силами (возможностями / угрозами). 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Оформляется работа в виде матрицы «Возможности / Угрозы – Сильные стороны / Слабые стороны»</w:t>
      </w: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44" w:type="pct"/>
        <w:tblInd w:w="-40" w:type="dxa"/>
        <w:tblCellMar>
          <w:left w:w="40" w:type="dxa"/>
          <w:right w:w="40" w:type="dxa"/>
        </w:tblCellMar>
        <w:tblLook w:val="04A0"/>
      </w:tblPr>
      <w:tblGrid>
        <w:gridCol w:w="3691"/>
        <w:gridCol w:w="3109"/>
        <w:gridCol w:w="2718"/>
      </w:tblGrid>
      <w:tr w:rsidR="007F0EFA" w:rsidTr="007F0EFA">
        <w:trPr>
          <w:trHeight w:val="1094"/>
        </w:trPr>
        <w:tc>
          <w:tcPr>
            <w:tcW w:w="19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EFA" w:rsidRDefault="007F0EFA">
            <w:pPr>
              <w:spacing w:after="20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Угрозы</w:t>
            </w:r>
          </w:p>
          <w:p w:rsidR="007F0EFA" w:rsidRDefault="007F0EFA">
            <w:pPr>
              <w:spacing w:after="200" w:line="276" w:lineRule="auto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7F0EFA" w:rsidRDefault="007F0EFA">
            <w:pPr>
              <w:spacing w:after="200" w:line="276" w:lineRule="auto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7F0EFA" w:rsidRDefault="007F0EFA">
            <w:pPr>
              <w:spacing w:after="200" w:line="276" w:lineRule="auto"/>
              <w:ind w:left="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7F0EFA" w:rsidRDefault="007F0EFA">
            <w:pPr>
              <w:spacing w:after="200" w:line="276" w:lineRule="auto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rPr>
          <w:trHeight w:val="1414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Сильные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стороны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«СИВ»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EFA" w:rsidRDefault="007F0EFA">
            <w:pPr>
              <w:spacing w:after="20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</w:t>
            </w:r>
          </w:p>
          <w:p w:rsidR="007F0EFA" w:rsidRDefault="007F0EFA">
            <w:pPr>
              <w:spacing w:after="20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«СИУ»</w:t>
            </w:r>
          </w:p>
        </w:tc>
      </w:tr>
      <w:tr w:rsidR="007F0EFA" w:rsidTr="007F0EFA">
        <w:trPr>
          <w:trHeight w:val="1425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Слабые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стороны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3..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ПОЛЕ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«СЛВ»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EFA" w:rsidRDefault="007F0EFA">
            <w:pPr>
              <w:spacing w:after="20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</w:t>
            </w:r>
          </w:p>
          <w:p w:rsidR="007F0EFA" w:rsidRDefault="007F0EFA">
            <w:pPr>
              <w:spacing w:after="20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«СЛУ»</w:t>
            </w:r>
          </w:p>
        </w:tc>
      </w:tr>
    </w:tbl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Установление миссии и целей предприятия».</w:t>
      </w:r>
    </w:p>
    <w:p w:rsidR="007F0EFA" w:rsidRDefault="007F0EFA" w:rsidP="007F0E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освоение методики стратегического планирования. </w:t>
      </w:r>
    </w:p>
    <w:p w:rsidR="007F0EFA" w:rsidRDefault="007F0EFA" w:rsidP="007F0E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Стратегическое планирование предполагает решение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EFA" w:rsidRDefault="007F0EFA" w:rsidP="007F0E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и оценка факторов внешней и внутренней среды предприятия; </w:t>
      </w:r>
    </w:p>
    <w:p w:rsidR="007F0EFA" w:rsidRDefault="007F0EFA" w:rsidP="007F0E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системы целей и выбор стратегии функционирования. </w:t>
      </w: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выполнения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Формулировка миссии и целей выбранного предприятия осуществляется в два этапа.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формулировка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миссии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Миссия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общая цель организации, которая выражает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причину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ее существования. Значение миссии: </w:t>
      </w:r>
    </w:p>
    <w:p w:rsidR="007F0EFA" w:rsidRDefault="007F0EFA" w:rsidP="007F0E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внутри фирмы: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выработка персоналом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единой позиции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укрепляющей организационную культуру + ориентир и основа для определения целей организации и выбора ее стратегии;</w:t>
      </w:r>
    </w:p>
    <w:p w:rsidR="007F0EFA" w:rsidRDefault="007F0EFA" w:rsidP="007F0E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вне фирмы: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формирование цельного образа (имиджа)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= какую экономическую, социальную, культурную роль она играет + какого восприятия со стороны потребителей, контрагентов, общества она добивается.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миссии включает: </w:t>
      </w:r>
    </w:p>
    <w:p w:rsidR="007F0EFA" w:rsidRDefault="007F0EFA" w:rsidP="007F0E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ответ на вопрос: «Какой предпринимательской деятельностью мы занимаемся?» 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данном случае определять свой бизнес необходимо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терминах конкретной технологии, товара, а через основную функцию / потребность, которые удовлетворяет этот товар.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Основные принципы: </w:t>
      </w:r>
    </w:p>
    <w:p w:rsidR="007F0EFA" w:rsidRDefault="007F0EFA" w:rsidP="007F0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покупателя товар — это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польза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которую он приносит.</w:t>
      </w:r>
    </w:p>
    <w:p w:rsidR="007F0EFA" w:rsidRDefault="007F0EFA" w:rsidP="007F0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Товар покупается не сам по себе, а как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определенной проблемы, удовлетворение определенной потребности.</w:t>
      </w:r>
    </w:p>
    <w:p w:rsidR="007F0EFA" w:rsidRDefault="007F0EFA" w:rsidP="007F0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Различные технологии могут дать нужное решение.</w:t>
      </w:r>
    </w:p>
    <w:p w:rsidR="007F0EFA" w:rsidRDefault="007F0EFA" w:rsidP="007F0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Базовые потребности остаются неизменными, в то время как технологии меняются.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Особое внимание: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крайне важно формулировать миссию в терминах базовой (родовой) потребности, а не в терминах товара.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F0EFA" w:rsidRDefault="007F0EFA" w:rsidP="007F0E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истории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краткая информация о возникновении и развитии фирмы. 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Важно для понимания ее нынешнего положения (статуса) и значения отдельных внеэкономических целей. Качественное своеобразие и прошлые достижения – один из факторов, влияющих на выбор новых направлений деятельности, выпуска новых товаров.</w:t>
      </w:r>
    </w:p>
    <w:p w:rsidR="007F0EFA" w:rsidRDefault="007F0EFA" w:rsidP="007F0E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Указание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приоритетные цели и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Приоритетные (главные) цели могут быть как экономическими (увеличение доли рынка, снижение издержек производства, повышение прибыли), так и внеэкономическими (доверие, уважение и репутация для клиентов, работников, общества и т.д.).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Приоритетные цели являются и ограничениями (отказ от некоторых видов деятельности, выпуска отдельных товаров и пр.).  </w:t>
      </w:r>
    </w:p>
    <w:p w:rsidR="007F0EFA" w:rsidRDefault="007F0EFA" w:rsidP="007F0E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Указание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стратегические притязания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Характеристика общей политики фирмы на базовом рынке и тех позиций, к которым она стремится. Это касается выбора конкурентной стратегии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этап 4) и определения собственных конкурентных преимуществ.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формулировки миссии необходимо оценить все факторы, перечисленные ниже, и ответить на следующие вопросы.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4947"/>
        <w:gridCol w:w="1715"/>
      </w:tblGrid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Товары / Услуги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базовые потребности удовлетворяют наши товары / услуги?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Рынок / 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покупает нашу продукцию?</w:t>
            </w:r>
          </w:p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выживания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экономическую цель мы преследуем?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Каковы наши убеждения, ценности, приоритетные устремления?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Представление о себе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Каковы наши заявляемые качества и конкурентные преимущества?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Желательный имидж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какому образу мы стремимся? Какую ответственность несем перед обществом? 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мы ведем конкурентную борьбу?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наша базовая технология?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EFA" w:rsidTr="007F0EFA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ответственность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Каковы наши позиции по отношению к персоналу?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0EFA" w:rsidRDefault="007F0EFA" w:rsidP="007F0EF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оценки результатов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формулировки миссии</w:t>
      </w:r>
      <w:proofErr w:type="gramEnd"/>
    </w:p>
    <w:p w:rsidR="007F0EFA" w:rsidRDefault="007F0EFA" w:rsidP="007F0E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 для организации.</w:t>
      </w:r>
    </w:p>
    <w:p w:rsidR="007F0EFA" w:rsidRDefault="007F0EFA" w:rsidP="007F0E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Выполнимость в будущем.</w:t>
      </w:r>
    </w:p>
    <w:p w:rsidR="007F0EFA" w:rsidRDefault="007F0EFA" w:rsidP="007F0E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Выполнимость в настоящем.</w:t>
      </w: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формулировка и установка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общефирменных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 различаются по содержанию и по показателям.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7"/>
        <w:gridCol w:w="6998"/>
      </w:tblGrid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Функциональные 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анализа</w:t>
            </w:r>
          </w:p>
        </w:tc>
      </w:tr>
      <w:tr w:rsidR="007F0EFA" w:rsidTr="007F0EFA">
        <w:trPr>
          <w:trHeight w:val="34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Маркетинг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ограниченный / расширенный ассортимент, его ширина/глубина, отличительные характеристики товара, его имидж, жизненный цикл товара, объем сбыта (физическое / денежное выражение), распределение по каналам сбыта, динамика роста продаж, чувствительность покупателей к ценам / сбыту / коммуникации</w:t>
            </w:r>
          </w:p>
        </w:tc>
      </w:tr>
      <w:tr w:rsidR="007F0EFA" w:rsidTr="007F0EFA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Финансы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прибыльности, рентабельности (производственных фондов, инноваций), формирование и распределение прибыли, ликвидность предприятия (размер его капитализации)</w:t>
            </w:r>
          </w:p>
        </w:tc>
      </w:tr>
      <w:tr w:rsidR="007F0EFA" w:rsidTr="007F0EFA"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Производство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издержек, себестоимость продукции, эффективность управления производством, 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поставщиков, новых материалов, качество продукции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Персонал</w:t>
            </w:r>
          </w:p>
        </w:tc>
        <w:tc>
          <w:tcPr>
            <w:tcW w:w="3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стержневые квалификации (ключевые компетенции) персонала, требования к сотрудникам в данной сфере, уровень квалификации и компетентности руководства и специалистов, система стимулирования, подготовка и повышение квалификации, текучесть кадров </w:t>
            </w:r>
          </w:p>
        </w:tc>
      </w:tr>
      <w:tr w:rsidR="007F0EFA" w:rsidTr="007F0EFA"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Культура и образ организации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доминирующие типы поведения, социально-психологический климат / конфликты, обычаи и традиции коллектива, восприятие организации со стороны поставщиков, конкурентов, потребителей, общества, желательный образ, репутация фирмы</w:t>
            </w:r>
          </w:p>
        </w:tc>
      </w:tr>
      <w:tr w:rsidR="007F0EFA" w:rsidTr="007F0EFA"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Система управления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процессы; организационные структуры; нормы, правила, процедуры; распределение прав и ответственности; иерархия подчинения.</w:t>
            </w:r>
          </w:p>
        </w:tc>
      </w:tr>
    </w:tbl>
    <w:p w:rsidR="007F0EFA" w:rsidRDefault="007F0EFA" w:rsidP="007F0EFA">
      <w:pPr>
        <w:numPr>
          <w:ilvl w:val="12"/>
          <w:numId w:val="0"/>
        </w:numPr>
        <w:spacing w:after="200" w:line="276" w:lineRule="auto"/>
        <w:ind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Данный перечень целей может быть продолжен. Задача проектировщика – выявив узловые проблемы, обозначить пути их решения в виде системы целей.</w:t>
      </w:r>
    </w:p>
    <w:p w:rsidR="007F0EFA" w:rsidRDefault="007F0EFA" w:rsidP="007F0EFA">
      <w:pPr>
        <w:numPr>
          <w:ilvl w:val="12"/>
          <w:numId w:val="0"/>
        </w:numPr>
        <w:spacing w:after="200" w:line="276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Итог работы – заполненная таблица «Матрица разработки и формулировки целей»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2"/>
        <w:gridCol w:w="2302"/>
      </w:tblGrid>
      <w:tr w:rsidR="007F0EFA" w:rsidTr="007F0EFA">
        <w:trPr>
          <w:cantSplit/>
        </w:trPr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целей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диапазон</w:t>
            </w:r>
          </w:p>
        </w:tc>
      </w:tr>
      <w:tr w:rsidR="007F0EFA" w:rsidTr="007F0EFA">
        <w:trPr>
          <w:cantSplit/>
        </w:trPr>
        <w:tc>
          <w:tcPr>
            <w:tcW w:w="23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0EFA" w:rsidRDefault="007F0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краткосрочные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(...)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среднесрочные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(...)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долгосрочные</w:t>
            </w:r>
          </w:p>
          <w:p w:rsidR="007F0EFA" w:rsidRDefault="007F0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(...)</w:t>
            </w:r>
          </w:p>
        </w:tc>
      </w:tr>
      <w:tr w:rsidR="007F0EFA" w:rsidTr="007F0EF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Сократить издержки производства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Увеличить товарооборот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%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Добиться объема продаж ... млн. руб.</w:t>
            </w:r>
          </w:p>
        </w:tc>
      </w:tr>
      <w:tr w:rsidR="007F0EFA" w:rsidTr="007F0EFA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Удержать постоянных клиентов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число постоянных клиентов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Увеличить долю рынка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%</w:t>
            </w:r>
          </w:p>
        </w:tc>
      </w:tr>
      <w:tr w:rsidR="007F0EFA" w:rsidTr="007F0EF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конкурентоспосо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бность 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Расширить ассортимент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новую рыночную нишу</w:t>
            </w:r>
          </w:p>
        </w:tc>
      </w:tr>
      <w:tr w:rsidR="007F0EFA" w:rsidTr="007F0EFA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Пригласить новых специалистов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высококвалифицированных специалистов</w:t>
            </w:r>
          </w:p>
        </w:tc>
      </w:tr>
      <w:tr w:rsidR="007F0EFA" w:rsidTr="007F0EF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основные проблемы 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коммуникации между подразделениями</w:t>
            </w:r>
          </w:p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управленческую команду</w:t>
            </w:r>
          </w:p>
        </w:tc>
      </w:tr>
      <w:tr w:rsidR="007F0EFA" w:rsidTr="007F0EFA"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ответственность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систему инновационных предложений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новую систему стимулирования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Перейти на участие персонала в прибылях (до 10 %)</w:t>
            </w:r>
          </w:p>
        </w:tc>
      </w:tr>
      <w:tr w:rsidR="007F0EFA" w:rsidTr="007F0EF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новых поставщиков ресурсов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отечественное сырьё / услуги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система поставок</w:t>
            </w:r>
          </w:p>
        </w:tc>
      </w:tr>
      <w:tr w:rsidR="007F0EFA" w:rsidTr="007F0EF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Сбыт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Торговые посредники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Реорганизация структуры сбыта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EFA" w:rsidRDefault="007F0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торгового маркетинга</w:t>
            </w:r>
          </w:p>
        </w:tc>
      </w:tr>
    </w:tbl>
    <w:p w:rsidR="007F0EFA" w:rsidRDefault="007F0EFA" w:rsidP="007F0EFA">
      <w:pPr>
        <w:spacing w:after="200" w:line="276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сохранении общей структуры матрицы необходимо: </w:t>
      </w:r>
    </w:p>
    <w:p w:rsidR="007F0EFA" w:rsidRDefault="007F0EFA" w:rsidP="007F0E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временной диапазон планирования;</w:t>
      </w:r>
    </w:p>
    <w:p w:rsidR="007F0EFA" w:rsidRDefault="007F0EFA" w:rsidP="007F0E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сформулировать конкретные цели;</w:t>
      </w:r>
    </w:p>
    <w:p w:rsidR="007F0EFA" w:rsidRDefault="007F0EFA" w:rsidP="007F0E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их взаимосвязь.</w:t>
      </w:r>
    </w:p>
    <w:p w:rsidR="007F0EFA" w:rsidRDefault="007F0EFA" w:rsidP="007F0EF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формулировки и установки общефирменных целей:</w:t>
      </w:r>
    </w:p>
    <w:p w:rsidR="007F0EFA" w:rsidRDefault="007F0EFA" w:rsidP="007F0E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Конкретность / Измеримость. 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Конкретная измеримая цель — основа для принятия решения и оценки результатов работы. </w:t>
      </w:r>
    </w:p>
    <w:p w:rsidR="007F0EFA" w:rsidRDefault="007F0EFA" w:rsidP="007F0E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во времени. 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Цели делятся на долгосрочные — до 5 лет, среднесрочные — 1-5 лет, краткосрочные —  до 1 года.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Сначала устанавливаются долгосрочные цели, имеющие свободные границы. Затем среднесрочные и, наконец,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краткосрочные, которые всегда конкретны и могут охватывать сразу несколько аспектов деятельности организации.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Правило: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краткосрочные цели всегда должны обеспечивать достижение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долгосрочных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F0EFA" w:rsidRDefault="007F0EFA" w:rsidP="007F0E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Достижимость.</w:t>
      </w:r>
    </w:p>
    <w:p w:rsidR="007F0EFA" w:rsidRDefault="007F0EFA" w:rsidP="007F0EF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 должны быть реальными (с учетом доступности необходимых ресурсов,  технологий, квалификаций), но не легкими, чтобы создать мотивацию. </w:t>
      </w:r>
    </w:p>
    <w:p w:rsidR="007F0EFA" w:rsidRDefault="007F0EFA" w:rsidP="007F0E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Совместимость.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Установленные цели должны взаимно поддерживать друг друга, т.е. достижение одной цели не должно препятствовать достижению другой.</w:t>
      </w:r>
    </w:p>
    <w:p w:rsidR="007F0EFA" w:rsidRDefault="007F0EFA" w:rsidP="007F0EF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EFA" w:rsidRDefault="007F0EFA" w:rsidP="007F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EFA" w:rsidRDefault="007F0EFA" w:rsidP="007F0E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0EFA" w:rsidRDefault="007F0EFA" w:rsidP="007F0EF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EFA" w:rsidRDefault="007F0EFA" w:rsidP="007F0EFA"/>
    <w:p w:rsidR="00C54F54" w:rsidRDefault="00C54F54"/>
    <w:sectPr w:rsidR="00C54F54" w:rsidSect="00C6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DEF64C0"/>
    <w:multiLevelType w:val="singleLevel"/>
    <w:tmpl w:val="B13A8AD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">
    <w:nsid w:val="305558A8"/>
    <w:multiLevelType w:val="singleLevel"/>
    <w:tmpl w:val="DFB6C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39D4D42"/>
    <w:multiLevelType w:val="hybridMultilevel"/>
    <w:tmpl w:val="221E36E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5A77F85"/>
    <w:multiLevelType w:val="singleLevel"/>
    <w:tmpl w:val="C5F60F4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5">
    <w:nsid w:val="42643C1F"/>
    <w:multiLevelType w:val="hybridMultilevel"/>
    <w:tmpl w:val="86B2C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F5495"/>
    <w:multiLevelType w:val="hybridMultilevel"/>
    <w:tmpl w:val="49AA4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54"/>
    <w:rsid w:val="000C7B87"/>
    <w:rsid w:val="007F0EFA"/>
    <w:rsid w:val="00C54F54"/>
    <w:rsid w:val="00C6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Шицкова</dc:creator>
  <cp:keywords/>
  <dc:description/>
  <cp:lastModifiedBy>denisenkokn</cp:lastModifiedBy>
  <cp:revision>3</cp:revision>
  <dcterms:created xsi:type="dcterms:W3CDTF">2020-03-23T05:11:00Z</dcterms:created>
  <dcterms:modified xsi:type="dcterms:W3CDTF">2020-03-23T08:26:00Z</dcterms:modified>
</cp:coreProperties>
</file>