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3969"/>
        <w:gridCol w:w="5812"/>
      </w:tblGrid>
      <w:tr w:rsidR="000D7A60" w:rsidRPr="000D7A60" w:rsidTr="00955633">
        <w:tc>
          <w:tcPr>
            <w:tcW w:w="675" w:type="dxa"/>
          </w:tcPr>
          <w:p w:rsidR="007D6952" w:rsidRPr="000D7A60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D6952" w:rsidRPr="000D7A60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7D6952" w:rsidRPr="000D7A60" w:rsidRDefault="000D7A60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Документальных коммуникаций и туризма</w:t>
            </w:r>
          </w:p>
        </w:tc>
      </w:tr>
      <w:tr w:rsidR="000D7A60" w:rsidRPr="000D7A60" w:rsidTr="00955633">
        <w:tc>
          <w:tcPr>
            <w:tcW w:w="675" w:type="dxa"/>
          </w:tcPr>
          <w:p w:rsidR="007D6952" w:rsidRPr="000D7A60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D6952" w:rsidRPr="000D7A60" w:rsidRDefault="007D6952" w:rsidP="000D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Pr="000D7A60" w:rsidRDefault="000D7A60" w:rsidP="000D7A60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42.04.03 Издательское дело</w:t>
            </w:r>
          </w:p>
        </w:tc>
      </w:tr>
      <w:tr w:rsidR="000D7A60" w:rsidRPr="000D7A60" w:rsidTr="00955633">
        <w:tc>
          <w:tcPr>
            <w:tcW w:w="675" w:type="dxa"/>
          </w:tcPr>
          <w:p w:rsidR="007D6952" w:rsidRPr="000D7A60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D6952" w:rsidRPr="000D7A60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Pr="00642592" w:rsidRDefault="000D7A60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5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Маркетинг-менеджмент в издательском деле</w:t>
            </w:r>
          </w:p>
        </w:tc>
      </w:tr>
      <w:tr w:rsidR="000D7A60" w:rsidRPr="000D7A60" w:rsidTr="00955633">
        <w:tc>
          <w:tcPr>
            <w:tcW w:w="675" w:type="dxa"/>
          </w:tcPr>
          <w:p w:rsidR="007D6952" w:rsidRPr="000D7A60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D6952" w:rsidRPr="000D7A60" w:rsidRDefault="00824139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 w:rsidR="007D6952" w:rsidRPr="000D7A60">
              <w:rPr>
                <w:rFonts w:ascii="Times New Roman" w:hAnsi="Times New Roman" w:cs="Times New Roman"/>
                <w:sz w:val="28"/>
                <w:szCs w:val="28"/>
              </w:rPr>
              <w:t>(ы) обучения</w:t>
            </w:r>
          </w:p>
        </w:tc>
        <w:tc>
          <w:tcPr>
            <w:tcW w:w="5812" w:type="dxa"/>
          </w:tcPr>
          <w:p w:rsidR="007D6952" w:rsidRPr="000D7A60" w:rsidRDefault="000D7A60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7A60" w:rsidRPr="000D7A60" w:rsidTr="00955633">
        <w:tc>
          <w:tcPr>
            <w:tcW w:w="675" w:type="dxa"/>
          </w:tcPr>
          <w:p w:rsidR="007D6952" w:rsidRPr="000D7A60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D6952" w:rsidRPr="000D7A60" w:rsidRDefault="007D6952" w:rsidP="00B22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ФИО п</w:t>
            </w:r>
            <w:r w:rsidR="00B224D3" w:rsidRPr="000D7A60">
              <w:rPr>
                <w:rFonts w:ascii="Times New Roman" w:hAnsi="Times New Roman" w:cs="Times New Roman"/>
                <w:sz w:val="28"/>
                <w:szCs w:val="28"/>
              </w:rPr>
              <w:t>реподавателя</w:t>
            </w:r>
          </w:p>
        </w:tc>
        <w:tc>
          <w:tcPr>
            <w:tcW w:w="5812" w:type="dxa"/>
          </w:tcPr>
          <w:p w:rsidR="007D6952" w:rsidRPr="000D7A60" w:rsidRDefault="000D7A60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Матвеева И.Ю.</w:t>
            </w:r>
          </w:p>
        </w:tc>
      </w:tr>
      <w:tr w:rsidR="000D7A60" w:rsidRPr="000D7A60" w:rsidTr="00955633">
        <w:tc>
          <w:tcPr>
            <w:tcW w:w="675" w:type="dxa"/>
          </w:tcPr>
          <w:p w:rsidR="007D6952" w:rsidRPr="000D7A60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D6952" w:rsidRPr="000D7A60" w:rsidRDefault="007D6952" w:rsidP="000D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Способ обратной связи с пед</w:t>
            </w: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 xml:space="preserve">гогом </w:t>
            </w:r>
          </w:p>
        </w:tc>
        <w:tc>
          <w:tcPr>
            <w:tcW w:w="5812" w:type="dxa"/>
          </w:tcPr>
          <w:p w:rsidR="007D6952" w:rsidRPr="00642592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D7A60" w:rsidRPr="000D7A6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педагога: </w:t>
            </w:r>
            <w:hyperlink r:id="rId5" w:history="1">
              <w:r w:rsidR="00642592" w:rsidRPr="004C2A1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mir</w:t>
              </w:r>
              <w:r w:rsidR="00642592" w:rsidRPr="004C2A1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2106@</w:t>
              </w:r>
              <w:r w:rsidR="00642592" w:rsidRPr="004C2A1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642592" w:rsidRPr="004C2A1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42592" w:rsidRPr="004C2A1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642592" w:rsidRPr="00642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6952" w:rsidRPr="000D7A60" w:rsidRDefault="007D6952" w:rsidP="000D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 w:rsidRPr="000D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836" w:rsidRPr="000D7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22836" w:rsidRPr="000D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="00822836" w:rsidRPr="000D7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22836" w:rsidRPr="000D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822836" w:rsidRPr="000D7A60">
              <w:rPr>
                <w:rFonts w:ascii="Times New Roman" w:hAnsi="Times New Roman" w:cs="Times New Roman"/>
                <w:sz w:val="28"/>
                <w:szCs w:val="28"/>
              </w:rPr>
              <w:t>…)</w:t>
            </w:r>
            <w:r w:rsidR="000D7A60" w:rsidRPr="000D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8-922-69-82-711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FE19E9" w:rsidRDefault="00FE19E9" w:rsidP="00FE19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E19E9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AC2DEB" w:rsidRPr="00FE19E9" w:rsidRDefault="00693068" w:rsidP="00FE19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E19E9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463E81" w:rsidRPr="00FE19E9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FE19E9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="00463E81" w:rsidRPr="00FE19E9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7D6952" w:rsidRPr="00FE19E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63E81" w:rsidRPr="00FE19E9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P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</w:t>
      </w:r>
      <w:r w:rsidR="000D7A60">
        <w:rPr>
          <w:rFonts w:ascii="Times New Roman" w:hAnsi="Times New Roman" w:cs="Times New Roman"/>
          <w:sz w:val="28"/>
        </w:rPr>
        <w:t>е</w:t>
      </w:r>
      <w:r w:rsidR="006A0341">
        <w:rPr>
          <w:rFonts w:ascii="Times New Roman" w:hAnsi="Times New Roman" w:cs="Times New Roman"/>
          <w:sz w:val="28"/>
        </w:rPr>
        <w:t xml:space="preserve"> для </w:t>
      </w:r>
      <w:r w:rsidR="000D7A60" w:rsidRPr="000D7A60">
        <w:rPr>
          <w:rFonts w:ascii="Times New Roman" w:hAnsi="Times New Roman" w:cs="Times New Roman"/>
          <w:sz w:val="28"/>
        </w:rPr>
        <w:t>1</w:t>
      </w:r>
      <w:r w:rsidR="008119D0" w:rsidRPr="000D7A60">
        <w:rPr>
          <w:rFonts w:ascii="Times New Roman" w:hAnsi="Times New Roman" w:cs="Times New Roman"/>
          <w:sz w:val="28"/>
        </w:rPr>
        <w:t xml:space="preserve"> </w:t>
      </w:r>
      <w:r w:rsidR="008119D0" w:rsidRPr="006A0341">
        <w:rPr>
          <w:rFonts w:ascii="Times New Roman" w:hAnsi="Times New Roman" w:cs="Times New Roman"/>
          <w:sz w:val="28"/>
        </w:rPr>
        <w:t>курса</w:t>
      </w:r>
      <w:r>
        <w:rPr>
          <w:rFonts w:ascii="Times New Roman" w:hAnsi="Times New Roman" w:cs="Times New Roman"/>
          <w:sz w:val="28"/>
        </w:rPr>
        <w:t xml:space="preserve"> (№ группы</w:t>
      </w:r>
      <w:r w:rsidR="000D7A60" w:rsidRPr="000D7A60">
        <w:rPr>
          <w:rFonts w:ascii="Times New Roman" w:hAnsi="Times New Roman" w:cs="Times New Roman"/>
          <w:sz w:val="28"/>
        </w:rPr>
        <w:t xml:space="preserve"> 701</w:t>
      </w:r>
      <w:r w:rsidR="000D7A60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)</w:t>
      </w:r>
    </w:p>
    <w:p w:rsidR="000D7A60" w:rsidRDefault="000D7A60" w:rsidP="000D7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7A60" w:rsidRDefault="000D7A60" w:rsidP="000D7A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A60">
        <w:rPr>
          <w:rFonts w:ascii="Times New Roman" w:hAnsi="Times New Roman" w:cs="Times New Roman"/>
          <w:i/>
          <w:sz w:val="28"/>
          <w:szCs w:val="28"/>
        </w:rPr>
        <w:t xml:space="preserve">Письменная подготовка семинара №6 (по РПД). </w:t>
      </w:r>
    </w:p>
    <w:p w:rsidR="000D7A60" w:rsidRDefault="000D7A60" w:rsidP="000D7A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A60">
        <w:rPr>
          <w:rFonts w:ascii="Times New Roman" w:hAnsi="Times New Roman" w:cs="Times New Roman"/>
          <w:i/>
          <w:sz w:val="28"/>
          <w:szCs w:val="28"/>
        </w:rPr>
        <w:t xml:space="preserve">Объем задания: 4 академических часа. </w:t>
      </w:r>
    </w:p>
    <w:p w:rsidR="00D07D5B" w:rsidRPr="000D7A60" w:rsidRDefault="000D7A60" w:rsidP="000D7A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A60">
        <w:rPr>
          <w:rFonts w:ascii="Times New Roman" w:hAnsi="Times New Roman" w:cs="Times New Roman"/>
          <w:i/>
          <w:sz w:val="28"/>
          <w:szCs w:val="28"/>
        </w:rPr>
        <w:t xml:space="preserve">Форма выполнения задания: предоставить </w:t>
      </w:r>
      <w:r w:rsidR="00660CFE">
        <w:rPr>
          <w:rFonts w:ascii="Times New Roman" w:hAnsi="Times New Roman" w:cs="Times New Roman"/>
          <w:i/>
          <w:sz w:val="28"/>
          <w:szCs w:val="28"/>
        </w:rPr>
        <w:t xml:space="preserve">электронную презентацию с ответом на </w:t>
      </w:r>
      <w:r w:rsidRPr="000D7A60">
        <w:rPr>
          <w:rFonts w:ascii="Times New Roman" w:hAnsi="Times New Roman" w:cs="Times New Roman"/>
          <w:i/>
          <w:sz w:val="28"/>
          <w:szCs w:val="28"/>
        </w:rPr>
        <w:t xml:space="preserve"> каждый вопрос семинара</w:t>
      </w:r>
      <w:r w:rsidR="00660CF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D7A60">
        <w:rPr>
          <w:rFonts w:ascii="Times New Roman" w:hAnsi="Times New Roman" w:cs="Times New Roman"/>
          <w:i/>
          <w:sz w:val="28"/>
          <w:szCs w:val="28"/>
        </w:rPr>
        <w:t xml:space="preserve">используя рекомендованную литературу и другие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крытые </w:t>
      </w:r>
      <w:r w:rsidRPr="000D7A60">
        <w:rPr>
          <w:rFonts w:ascii="Times New Roman" w:hAnsi="Times New Roman" w:cs="Times New Roman"/>
          <w:i/>
          <w:sz w:val="28"/>
          <w:szCs w:val="28"/>
        </w:rPr>
        <w:t xml:space="preserve">источники, имеющиеся в сети Интернет (базы данных </w:t>
      </w:r>
      <w:proofErr w:type="spellStart"/>
      <w:r w:rsidRPr="000D7A60">
        <w:rPr>
          <w:rFonts w:ascii="Times New Roman" w:hAnsi="Times New Roman" w:cs="Times New Roman"/>
          <w:i/>
          <w:sz w:val="28"/>
          <w:szCs w:val="28"/>
        </w:rPr>
        <w:t>Киберленинка</w:t>
      </w:r>
      <w:proofErr w:type="spellEnd"/>
      <w:r w:rsidRPr="000D7A6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7A60">
        <w:rPr>
          <w:rFonts w:ascii="Times New Roman" w:hAnsi="Times New Roman" w:cs="Times New Roman"/>
          <w:i/>
          <w:sz w:val="28"/>
          <w:szCs w:val="28"/>
        </w:rPr>
        <w:t>Елай</w:t>
      </w:r>
      <w:r w:rsidRPr="000D7A60">
        <w:rPr>
          <w:rFonts w:ascii="Times New Roman" w:hAnsi="Times New Roman" w:cs="Times New Roman"/>
          <w:i/>
          <w:sz w:val="28"/>
          <w:szCs w:val="28"/>
        </w:rPr>
        <w:t>б</w:t>
      </w:r>
      <w:r w:rsidRPr="000D7A60">
        <w:rPr>
          <w:rFonts w:ascii="Times New Roman" w:hAnsi="Times New Roman" w:cs="Times New Roman"/>
          <w:i/>
          <w:sz w:val="28"/>
          <w:szCs w:val="28"/>
        </w:rPr>
        <w:t>рари</w:t>
      </w:r>
      <w:proofErr w:type="spellEnd"/>
      <w:r w:rsidRPr="000D7A60">
        <w:rPr>
          <w:rFonts w:ascii="Times New Roman" w:hAnsi="Times New Roman" w:cs="Times New Roman"/>
          <w:i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660CFE">
        <w:rPr>
          <w:rFonts w:ascii="Times New Roman" w:hAnsi="Times New Roman" w:cs="Times New Roman"/>
          <w:i/>
          <w:sz w:val="28"/>
          <w:szCs w:val="28"/>
        </w:rPr>
        <w:t>Требования к количеству слайдов: 4-6 слайдов на каждый вопрос.</w:t>
      </w:r>
    </w:p>
    <w:p w:rsidR="00182198" w:rsidRPr="000D7A60" w:rsidRDefault="00182198" w:rsidP="006930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D7A60" w:rsidRPr="000D7A60" w:rsidRDefault="000D7A60" w:rsidP="000D7A60">
      <w:pPr>
        <w:keepNext/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D7A60">
        <w:rPr>
          <w:rFonts w:ascii="Times New Roman" w:hAnsi="Times New Roman" w:cs="Times New Roman"/>
          <w:sz w:val="28"/>
          <w:szCs w:val="28"/>
        </w:rPr>
        <w:lastRenderedPageBreak/>
        <w:t>Семинар № 6</w:t>
      </w:r>
    </w:p>
    <w:p w:rsidR="000D7A60" w:rsidRPr="000D7A60" w:rsidRDefault="000D7A60" w:rsidP="000D7A60">
      <w:pPr>
        <w:keepNext/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60">
        <w:rPr>
          <w:rFonts w:ascii="Times New Roman" w:hAnsi="Times New Roman" w:cs="Times New Roman"/>
          <w:b/>
          <w:sz w:val="28"/>
          <w:szCs w:val="28"/>
        </w:rPr>
        <w:t xml:space="preserve">Тема «Функции менеджмента» </w:t>
      </w:r>
    </w:p>
    <w:p w:rsidR="000D7A60" w:rsidRPr="000D7A60" w:rsidRDefault="000D7A60" w:rsidP="000D7A60">
      <w:pPr>
        <w:keepNext/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D7A60">
        <w:rPr>
          <w:rFonts w:ascii="Times New Roman" w:hAnsi="Times New Roman" w:cs="Times New Roman"/>
          <w:sz w:val="28"/>
          <w:szCs w:val="28"/>
        </w:rPr>
        <w:t>(ПК-18) (4 часа)</w:t>
      </w:r>
    </w:p>
    <w:p w:rsidR="000D7A60" w:rsidRPr="000D7A60" w:rsidRDefault="000D7A60" w:rsidP="000D7A60">
      <w:pPr>
        <w:keepNext/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A60" w:rsidRPr="000D7A60" w:rsidRDefault="000D7A60" w:rsidP="000D7A60">
      <w:pPr>
        <w:keepNext/>
        <w:tabs>
          <w:tab w:val="left" w:pos="1260"/>
        </w:tabs>
        <w:spacing w:after="12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D7A60">
        <w:rPr>
          <w:rFonts w:ascii="Times New Roman" w:eastAsia="Calibri" w:hAnsi="Times New Roman" w:cs="Times New Roman"/>
          <w:i/>
          <w:sz w:val="28"/>
          <w:szCs w:val="28"/>
          <w:u w:val="single"/>
        </w:rPr>
        <w:t>Вопросы</w:t>
      </w:r>
      <w:r w:rsidRPr="000D7A6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D7A60" w:rsidRPr="000D7A60" w:rsidRDefault="000D7A60" w:rsidP="000D7A60">
      <w:pPr>
        <w:keepNext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A60">
        <w:rPr>
          <w:rFonts w:ascii="Times New Roman" w:hAnsi="Times New Roman" w:cs="Times New Roman"/>
          <w:sz w:val="28"/>
          <w:szCs w:val="28"/>
        </w:rPr>
        <w:t>Основные подходы к классификации функций менеджмента.</w:t>
      </w:r>
    </w:p>
    <w:p w:rsidR="000D7A60" w:rsidRPr="000D7A60" w:rsidRDefault="000D7A60" w:rsidP="000D7A60">
      <w:pPr>
        <w:keepNext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A60">
        <w:rPr>
          <w:rFonts w:ascii="Times New Roman" w:hAnsi="Times New Roman" w:cs="Times New Roman"/>
          <w:sz w:val="28"/>
          <w:szCs w:val="28"/>
        </w:rPr>
        <w:t>Характеристики сущности основных функций менеджмента: прогнозирования, планирования, мотивации, контроля, организации и т.д.</w:t>
      </w:r>
    </w:p>
    <w:p w:rsidR="000D7A60" w:rsidRPr="000D7A60" w:rsidRDefault="000D7A60" w:rsidP="000D7A60">
      <w:pPr>
        <w:keepNext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A60">
        <w:rPr>
          <w:rFonts w:ascii="Times New Roman" w:hAnsi="Times New Roman" w:cs="Times New Roman"/>
          <w:sz w:val="28"/>
          <w:szCs w:val="28"/>
        </w:rPr>
        <w:t>Принятие решений как сквозная функция менеджмента. Специфические особе</w:t>
      </w:r>
      <w:r w:rsidRPr="000D7A60">
        <w:rPr>
          <w:rFonts w:ascii="Times New Roman" w:hAnsi="Times New Roman" w:cs="Times New Roman"/>
          <w:sz w:val="28"/>
          <w:szCs w:val="28"/>
        </w:rPr>
        <w:t>н</w:t>
      </w:r>
      <w:r w:rsidRPr="000D7A60">
        <w:rPr>
          <w:rFonts w:ascii="Times New Roman" w:hAnsi="Times New Roman" w:cs="Times New Roman"/>
          <w:sz w:val="28"/>
          <w:szCs w:val="28"/>
        </w:rPr>
        <w:t>ности различных типов управленческих решений.  Спонтанные и высокотехн</w:t>
      </w:r>
      <w:r w:rsidRPr="000D7A60">
        <w:rPr>
          <w:rFonts w:ascii="Times New Roman" w:hAnsi="Times New Roman" w:cs="Times New Roman"/>
          <w:sz w:val="28"/>
          <w:szCs w:val="28"/>
        </w:rPr>
        <w:t>о</w:t>
      </w:r>
      <w:r w:rsidRPr="000D7A60">
        <w:rPr>
          <w:rFonts w:ascii="Times New Roman" w:hAnsi="Times New Roman" w:cs="Times New Roman"/>
          <w:sz w:val="28"/>
          <w:szCs w:val="28"/>
        </w:rPr>
        <w:t>логичные решения. Технология принятия управленческих решений.</w:t>
      </w:r>
    </w:p>
    <w:p w:rsidR="000D7A60" w:rsidRPr="000D7A60" w:rsidRDefault="000D7A60" w:rsidP="000D7A60">
      <w:pPr>
        <w:keepNext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7A60" w:rsidRPr="000D7A60" w:rsidRDefault="000D7A60" w:rsidP="000D7A60">
      <w:pPr>
        <w:pStyle w:val="8"/>
        <w:keepNext/>
        <w:spacing w:before="0" w:after="0"/>
        <w:ind w:firstLine="709"/>
        <w:rPr>
          <w:rFonts w:ascii="Times New Roman" w:hAnsi="Times New Roman"/>
          <w:i w:val="0"/>
          <w:sz w:val="28"/>
          <w:szCs w:val="28"/>
          <w:u w:val="single"/>
        </w:rPr>
      </w:pPr>
      <w:r w:rsidRPr="000D7A60">
        <w:rPr>
          <w:rFonts w:ascii="Times New Roman" w:hAnsi="Times New Roman"/>
          <w:i w:val="0"/>
          <w:sz w:val="28"/>
          <w:szCs w:val="28"/>
          <w:u w:val="single"/>
        </w:rPr>
        <w:t>Рекомендуемая литература:</w:t>
      </w:r>
    </w:p>
    <w:p w:rsidR="000D7A60" w:rsidRPr="000D7A60" w:rsidRDefault="000D7A60" w:rsidP="000D7A60">
      <w:pPr>
        <w:keepNext/>
        <w:tabs>
          <w:tab w:val="left" w:pos="36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60">
        <w:rPr>
          <w:rFonts w:ascii="Times New Roman" w:hAnsi="Times New Roman" w:cs="Times New Roman"/>
          <w:sz w:val="28"/>
          <w:szCs w:val="28"/>
        </w:rPr>
        <w:t>Основная литература к семинару (см. п. 7.1).</w:t>
      </w:r>
    </w:p>
    <w:p w:rsidR="000D7A60" w:rsidRPr="000D7A60" w:rsidRDefault="000D7A60" w:rsidP="000D7A60">
      <w:pPr>
        <w:keepNext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60">
        <w:rPr>
          <w:rFonts w:ascii="Times New Roman" w:hAnsi="Times New Roman" w:cs="Times New Roman"/>
          <w:sz w:val="28"/>
          <w:szCs w:val="28"/>
        </w:rPr>
        <w:t>Дополнительная литература к семинару:</w:t>
      </w:r>
    </w:p>
    <w:p w:rsidR="000D7A60" w:rsidRPr="000D7A60" w:rsidRDefault="000D7A60" w:rsidP="000D7A60">
      <w:pPr>
        <w:pStyle w:val="a3"/>
        <w:keepNext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A60">
        <w:rPr>
          <w:rFonts w:ascii="Times New Roman" w:hAnsi="Times New Roman" w:cs="Times New Roman"/>
          <w:sz w:val="28"/>
          <w:szCs w:val="28"/>
        </w:rPr>
        <w:t>Таирова, М. М. Функции логистики в контексте функций менеджмента и марк</w:t>
      </w:r>
      <w:r w:rsidRPr="000D7A60">
        <w:rPr>
          <w:rFonts w:ascii="Times New Roman" w:hAnsi="Times New Roman" w:cs="Times New Roman"/>
          <w:sz w:val="28"/>
          <w:szCs w:val="28"/>
        </w:rPr>
        <w:t>е</w:t>
      </w:r>
      <w:r w:rsidRPr="000D7A60">
        <w:rPr>
          <w:rFonts w:ascii="Times New Roman" w:hAnsi="Times New Roman" w:cs="Times New Roman"/>
          <w:sz w:val="28"/>
          <w:szCs w:val="28"/>
        </w:rPr>
        <w:t>тинга [Электронный ресурс] / М. М.Таирова // Вопросы экономических наук .– 2014. – № 3 .– С. 84-85 .– Режим доступа</w:t>
      </w:r>
      <w:proofErr w:type="gramStart"/>
      <w:r w:rsidRPr="000D7A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7A6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D7A60">
          <w:rPr>
            <w:rStyle w:val="a8"/>
            <w:rFonts w:ascii="Times New Roman" w:hAnsi="Times New Roman" w:cs="Times New Roman"/>
            <w:sz w:val="28"/>
            <w:szCs w:val="28"/>
          </w:rPr>
          <w:t>https://lib.rucont.ru/efd/490119</w:t>
        </w:r>
      </w:hyperlink>
      <w:r w:rsidRPr="000D7A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A60" w:rsidRPr="000D7A60" w:rsidRDefault="000D7A60" w:rsidP="000D7A60">
      <w:pPr>
        <w:pStyle w:val="a3"/>
        <w:keepNext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A60">
        <w:rPr>
          <w:rFonts w:ascii="Times New Roman" w:hAnsi="Times New Roman" w:cs="Times New Roman"/>
          <w:sz w:val="28"/>
          <w:szCs w:val="28"/>
        </w:rPr>
        <w:t>Солошенко, В. М. Технология принятия управленческого решения [Электро</w:t>
      </w:r>
      <w:r w:rsidRPr="000D7A60">
        <w:rPr>
          <w:rFonts w:ascii="Times New Roman" w:hAnsi="Times New Roman" w:cs="Times New Roman"/>
          <w:sz w:val="28"/>
          <w:szCs w:val="28"/>
        </w:rPr>
        <w:t>н</w:t>
      </w:r>
      <w:r w:rsidRPr="000D7A60">
        <w:rPr>
          <w:rFonts w:ascii="Times New Roman" w:hAnsi="Times New Roman" w:cs="Times New Roman"/>
          <w:sz w:val="28"/>
          <w:szCs w:val="28"/>
        </w:rPr>
        <w:t>ный ресурс] / В. М. Солошенко, А. А. Головин // Вестник Курской государс</w:t>
      </w:r>
      <w:r w:rsidRPr="000D7A60">
        <w:rPr>
          <w:rFonts w:ascii="Times New Roman" w:hAnsi="Times New Roman" w:cs="Times New Roman"/>
          <w:sz w:val="28"/>
          <w:szCs w:val="28"/>
        </w:rPr>
        <w:t>т</w:t>
      </w:r>
      <w:r w:rsidRPr="000D7A60">
        <w:rPr>
          <w:rFonts w:ascii="Times New Roman" w:hAnsi="Times New Roman" w:cs="Times New Roman"/>
          <w:sz w:val="28"/>
          <w:szCs w:val="28"/>
        </w:rPr>
        <w:t>венной сельскохозяйственной академии. – 2010. – Режим доступа</w:t>
      </w:r>
      <w:proofErr w:type="gramStart"/>
      <w:r w:rsidRPr="000D7A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7A6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D7A60">
          <w:rPr>
            <w:rStyle w:val="a8"/>
            <w:rFonts w:ascii="Times New Roman" w:hAnsi="Times New Roman" w:cs="Times New Roman"/>
            <w:sz w:val="28"/>
            <w:szCs w:val="28"/>
          </w:rPr>
          <w:t>https://cyberleninka.ru/article/n/tehnologiya-prinyatiya-upravlencheskogo-resheniya</w:t>
        </w:r>
      </w:hyperlink>
      <w:r w:rsidRPr="000D7A60">
        <w:rPr>
          <w:rFonts w:ascii="Times New Roman" w:hAnsi="Times New Roman" w:cs="Times New Roman"/>
          <w:sz w:val="28"/>
          <w:szCs w:val="28"/>
        </w:rPr>
        <w:t>.</w:t>
      </w:r>
    </w:p>
    <w:p w:rsidR="000D7A60" w:rsidRPr="000D7A60" w:rsidRDefault="000D7A60" w:rsidP="000D7A60">
      <w:pPr>
        <w:pStyle w:val="a3"/>
        <w:keepNext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A60">
        <w:rPr>
          <w:rFonts w:ascii="Times New Roman" w:hAnsi="Times New Roman" w:cs="Times New Roman"/>
          <w:sz w:val="28"/>
          <w:szCs w:val="28"/>
        </w:rPr>
        <w:t>Зябриков</w:t>
      </w:r>
      <w:proofErr w:type="spellEnd"/>
      <w:r w:rsidRPr="000D7A60">
        <w:rPr>
          <w:rFonts w:ascii="Times New Roman" w:hAnsi="Times New Roman" w:cs="Times New Roman"/>
          <w:sz w:val="28"/>
          <w:szCs w:val="28"/>
        </w:rPr>
        <w:t xml:space="preserve">, В. В. Роли и функции менеджмента [Электронный ресурс] / В. В. </w:t>
      </w:r>
      <w:proofErr w:type="spellStart"/>
      <w:r w:rsidRPr="000D7A60">
        <w:rPr>
          <w:rFonts w:ascii="Times New Roman" w:hAnsi="Times New Roman" w:cs="Times New Roman"/>
          <w:sz w:val="28"/>
          <w:szCs w:val="28"/>
        </w:rPr>
        <w:t>Зя</w:t>
      </w:r>
      <w:r w:rsidRPr="000D7A60">
        <w:rPr>
          <w:rFonts w:ascii="Times New Roman" w:hAnsi="Times New Roman" w:cs="Times New Roman"/>
          <w:sz w:val="28"/>
          <w:szCs w:val="28"/>
        </w:rPr>
        <w:t>б</w:t>
      </w:r>
      <w:r w:rsidRPr="000D7A60">
        <w:rPr>
          <w:rFonts w:ascii="Times New Roman" w:hAnsi="Times New Roman" w:cs="Times New Roman"/>
          <w:sz w:val="28"/>
          <w:szCs w:val="28"/>
        </w:rPr>
        <w:t>риков</w:t>
      </w:r>
      <w:proofErr w:type="spellEnd"/>
      <w:r w:rsidRPr="000D7A6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D7A60">
        <w:rPr>
          <w:rFonts w:ascii="Times New Roman" w:hAnsi="Times New Roman" w:cs="Times New Roman"/>
          <w:sz w:val="28"/>
          <w:szCs w:val="28"/>
        </w:rPr>
        <w:t>Креативная</w:t>
      </w:r>
      <w:proofErr w:type="spellEnd"/>
      <w:r w:rsidRPr="000D7A60">
        <w:rPr>
          <w:rFonts w:ascii="Times New Roman" w:hAnsi="Times New Roman" w:cs="Times New Roman"/>
          <w:sz w:val="28"/>
          <w:szCs w:val="28"/>
        </w:rPr>
        <w:t xml:space="preserve"> экономика .– 2016. – № 11. – С. 140-157. – Режим доступа</w:t>
      </w:r>
      <w:proofErr w:type="gramStart"/>
      <w:r w:rsidRPr="000D7A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7A6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D7A60">
          <w:rPr>
            <w:rStyle w:val="a8"/>
            <w:rFonts w:ascii="Times New Roman" w:hAnsi="Times New Roman" w:cs="Times New Roman"/>
            <w:sz w:val="28"/>
            <w:szCs w:val="28"/>
          </w:rPr>
          <w:t>https://lib.rucont.ru/efd/544271</w:t>
        </w:r>
      </w:hyperlink>
      <w:r w:rsidRPr="000D7A6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D7A60" w:rsidRPr="000D7A60" w:rsidRDefault="000D7A60" w:rsidP="000D7A60">
      <w:pPr>
        <w:pStyle w:val="a3"/>
        <w:keepNext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A60">
        <w:rPr>
          <w:rFonts w:ascii="Times New Roman" w:hAnsi="Times New Roman" w:cs="Times New Roman"/>
          <w:sz w:val="28"/>
          <w:szCs w:val="28"/>
        </w:rPr>
        <w:t>Степаненко, Е. И. Планирование как функция менеджмента [Электронный р</w:t>
      </w:r>
      <w:r w:rsidRPr="000D7A60">
        <w:rPr>
          <w:rFonts w:ascii="Times New Roman" w:hAnsi="Times New Roman" w:cs="Times New Roman"/>
          <w:sz w:val="28"/>
          <w:szCs w:val="28"/>
        </w:rPr>
        <w:t>е</w:t>
      </w:r>
      <w:r w:rsidRPr="000D7A60">
        <w:rPr>
          <w:rFonts w:ascii="Times New Roman" w:hAnsi="Times New Roman" w:cs="Times New Roman"/>
          <w:sz w:val="28"/>
          <w:szCs w:val="28"/>
        </w:rPr>
        <w:t>сурс] /Е. И. Степаненко // Экономические и гуманитарные науки. – 2011. – № 10. – С. 112-115. – Режим доступа</w:t>
      </w:r>
      <w:proofErr w:type="gramStart"/>
      <w:r w:rsidRPr="000D7A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7A6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D7A60">
          <w:rPr>
            <w:rStyle w:val="a8"/>
            <w:rFonts w:ascii="Times New Roman" w:hAnsi="Times New Roman" w:cs="Times New Roman"/>
            <w:sz w:val="28"/>
            <w:szCs w:val="28"/>
          </w:rPr>
          <w:t>https://lib.rucont.ru/efd/482088</w:t>
        </w:r>
      </w:hyperlink>
      <w:r w:rsidRPr="000D7A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A60" w:rsidRPr="000D7A60" w:rsidRDefault="000D7A60" w:rsidP="000D7A60">
      <w:pPr>
        <w:keepNext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A60">
        <w:rPr>
          <w:rFonts w:ascii="Times New Roman" w:hAnsi="Times New Roman" w:cs="Times New Roman"/>
          <w:sz w:val="28"/>
          <w:szCs w:val="28"/>
        </w:rPr>
        <w:t xml:space="preserve">Для подготовки к семинарам можно использовать иную литературу, имеющуюся в фондах НБ ЧГАКИ и ЧОУНБ, ЭБС </w:t>
      </w:r>
      <w:proofErr w:type="spellStart"/>
      <w:r w:rsidRPr="000D7A60">
        <w:rPr>
          <w:rFonts w:ascii="Times New Roman" w:hAnsi="Times New Roman" w:cs="Times New Roman"/>
          <w:sz w:val="28"/>
          <w:szCs w:val="28"/>
        </w:rPr>
        <w:t>Руконт</w:t>
      </w:r>
      <w:proofErr w:type="spellEnd"/>
      <w:r w:rsidRPr="000D7A60">
        <w:rPr>
          <w:rFonts w:ascii="Times New Roman" w:hAnsi="Times New Roman" w:cs="Times New Roman"/>
          <w:sz w:val="28"/>
          <w:szCs w:val="28"/>
        </w:rPr>
        <w:t>, сети Интернет.</w:t>
      </w:r>
    </w:p>
    <w:p w:rsidR="000D7A60" w:rsidRPr="000D7A60" w:rsidRDefault="000D7A60" w:rsidP="006930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82198" w:rsidRPr="000D7A60" w:rsidRDefault="00182198" w:rsidP="00B224D3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82198" w:rsidRPr="000D7A60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77E3B"/>
    <w:multiLevelType w:val="hybridMultilevel"/>
    <w:tmpl w:val="0076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19D6A03"/>
    <w:multiLevelType w:val="hybridMultilevel"/>
    <w:tmpl w:val="9C8A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66168"/>
    <w:rsid w:val="000C4EA9"/>
    <w:rsid w:val="000D7A60"/>
    <w:rsid w:val="0014589E"/>
    <w:rsid w:val="00182198"/>
    <w:rsid w:val="0018765D"/>
    <w:rsid w:val="00192491"/>
    <w:rsid w:val="001A7860"/>
    <w:rsid w:val="001F55D8"/>
    <w:rsid w:val="002477B9"/>
    <w:rsid w:val="002828E6"/>
    <w:rsid w:val="002C22F3"/>
    <w:rsid w:val="002E078F"/>
    <w:rsid w:val="003572CF"/>
    <w:rsid w:val="004453F5"/>
    <w:rsid w:val="00463E81"/>
    <w:rsid w:val="0054614F"/>
    <w:rsid w:val="005C17FC"/>
    <w:rsid w:val="005E5E76"/>
    <w:rsid w:val="005F6B6E"/>
    <w:rsid w:val="00642592"/>
    <w:rsid w:val="00660CFE"/>
    <w:rsid w:val="00677A5F"/>
    <w:rsid w:val="00693068"/>
    <w:rsid w:val="006A0341"/>
    <w:rsid w:val="006E6A74"/>
    <w:rsid w:val="00704A40"/>
    <w:rsid w:val="00713C6B"/>
    <w:rsid w:val="007A763D"/>
    <w:rsid w:val="007D6952"/>
    <w:rsid w:val="007F1C63"/>
    <w:rsid w:val="008111B5"/>
    <w:rsid w:val="008119D0"/>
    <w:rsid w:val="00822836"/>
    <w:rsid w:val="00824139"/>
    <w:rsid w:val="008303FF"/>
    <w:rsid w:val="008421C4"/>
    <w:rsid w:val="008E3931"/>
    <w:rsid w:val="00907287"/>
    <w:rsid w:val="009319AE"/>
    <w:rsid w:val="00955633"/>
    <w:rsid w:val="0099470D"/>
    <w:rsid w:val="009E3D2C"/>
    <w:rsid w:val="009F1C3E"/>
    <w:rsid w:val="00A12BDD"/>
    <w:rsid w:val="00A53060"/>
    <w:rsid w:val="00AC2DEB"/>
    <w:rsid w:val="00B13273"/>
    <w:rsid w:val="00B224D3"/>
    <w:rsid w:val="00B90BBA"/>
    <w:rsid w:val="00BA553F"/>
    <w:rsid w:val="00BE396B"/>
    <w:rsid w:val="00BE626D"/>
    <w:rsid w:val="00CE299E"/>
    <w:rsid w:val="00D07D5B"/>
    <w:rsid w:val="00E3515E"/>
    <w:rsid w:val="00E54F6C"/>
    <w:rsid w:val="00EC7887"/>
    <w:rsid w:val="00F36E3E"/>
    <w:rsid w:val="00FB2FFB"/>
    <w:rsid w:val="00FE1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A6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03FF"/>
    <w:pPr>
      <w:ind w:left="720"/>
      <w:contextualSpacing/>
    </w:pPr>
  </w:style>
  <w:style w:type="table" w:styleId="a5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uiPriority w:val="9"/>
    <w:semiHidden/>
    <w:rsid w:val="000D7A6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8">
    <w:name w:val="Hyperlink"/>
    <w:uiPriority w:val="99"/>
    <w:unhideWhenUsed/>
    <w:rsid w:val="000D7A60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0D7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ucont.ru/efd/5442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tehnologiya-prinyatiya-upravlencheskogo-resh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rucont.ru/efd/490119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r2106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.rucont.ru/efd/482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akkred</dc:creator>
  <cp:lastModifiedBy>dekanat-fdk2</cp:lastModifiedBy>
  <cp:revision>7</cp:revision>
  <cp:lastPrinted>2020-03-18T11:20:00Z</cp:lastPrinted>
  <dcterms:created xsi:type="dcterms:W3CDTF">2020-03-20T17:19:00Z</dcterms:created>
  <dcterms:modified xsi:type="dcterms:W3CDTF">2020-03-23T05:02:00Z</dcterms:modified>
</cp:coreProperties>
</file>