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F" w:rsidRDefault="002E580F" w:rsidP="002E580F">
      <w:pPr>
        <w:jc w:val="center"/>
        <w:rPr>
          <w:b/>
          <w:sz w:val="28"/>
        </w:rPr>
      </w:pPr>
      <w:r>
        <w:rPr>
          <w:b/>
          <w:sz w:val="28"/>
        </w:rPr>
        <w:t xml:space="preserve">УЧЕБНО-МЕТОДИЧЕСКИЕ МАТЕРИАЛЫ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</w:p>
    <w:p w:rsidR="002E580F" w:rsidRDefault="002E580F" w:rsidP="002E580F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ДИСТАНЦИОННОГО ОБУЧЕНИЯ </w:t>
      </w:r>
    </w:p>
    <w:p w:rsidR="002E580F" w:rsidRPr="00D07D5B" w:rsidRDefault="002E580F" w:rsidP="002E580F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351"/>
        <w:gridCol w:w="2183"/>
        <w:gridCol w:w="7037"/>
      </w:tblGrid>
      <w:tr w:rsidR="002E580F" w:rsidTr="00BC7773">
        <w:tc>
          <w:tcPr>
            <w:tcW w:w="675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E580F" w:rsidRDefault="00B65564" w:rsidP="00BC7773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ФКДиТ</w:t>
            </w:r>
            <w:proofErr w:type="spellEnd"/>
          </w:p>
        </w:tc>
      </w:tr>
      <w:tr w:rsidR="002E580F" w:rsidTr="00BC7773">
        <w:tc>
          <w:tcPr>
            <w:tcW w:w="675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E580F" w:rsidRDefault="002E580F" w:rsidP="00B6556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E580F" w:rsidRDefault="00B65564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БИД</w:t>
            </w:r>
          </w:p>
        </w:tc>
      </w:tr>
      <w:tr w:rsidR="002E580F" w:rsidTr="00BC7773">
        <w:tc>
          <w:tcPr>
            <w:tcW w:w="675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E580F" w:rsidRDefault="00B65564" w:rsidP="00BC7773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Культурно-досуговые</w:t>
            </w:r>
            <w:proofErr w:type="spellEnd"/>
            <w:r>
              <w:rPr>
                <w:sz w:val="28"/>
                <w:szCs w:val="24"/>
              </w:rPr>
              <w:t xml:space="preserve"> технологии библиотечной деятельности</w:t>
            </w:r>
          </w:p>
        </w:tc>
      </w:tr>
      <w:tr w:rsidR="002E580F" w:rsidTr="00BC7773">
        <w:tc>
          <w:tcPr>
            <w:tcW w:w="675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</w:t>
            </w:r>
            <w:proofErr w:type="gramStart"/>
            <w:r>
              <w:rPr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sz w:val="28"/>
                <w:szCs w:val="24"/>
              </w:rPr>
              <w:t>ы</w:t>
            </w:r>
            <w:proofErr w:type="spellEnd"/>
            <w:r>
              <w:rPr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2E580F" w:rsidRDefault="00B65564" w:rsidP="00384F9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</w:tr>
      <w:tr w:rsidR="002E580F" w:rsidTr="00BC7773">
        <w:tc>
          <w:tcPr>
            <w:tcW w:w="675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E580F" w:rsidRDefault="00B65564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Корнеева Юлия Владимировна </w:t>
            </w:r>
          </w:p>
        </w:tc>
      </w:tr>
      <w:tr w:rsidR="002E580F" w:rsidTr="00BC7773">
        <w:tc>
          <w:tcPr>
            <w:tcW w:w="675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2E580F" w:rsidRDefault="002E580F" w:rsidP="00B6556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65564" w:rsidRPr="00B65564" w:rsidRDefault="002E580F" w:rsidP="00B65564">
            <w:pPr>
              <w:rPr>
                <w:sz w:val="24"/>
                <w:szCs w:val="24"/>
              </w:rPr>
            </w:pPr>
            <w:r w:rsidRPr="00B65564">
              <w:rPr>
                <w:sz w:val="24"/>
                <w:szCs w:val="24"/>
              </w:rPr>
              <w:t>электронная почта педагога  специально организованная (закр</w:t>
            </w:r>
            <w:r w:rsidR="00B65564" w:rsidRPr="00B65564">
              <w:rPr>
                <w:sz w:val="24"/>
                <w:szCs w:val="24"/>
              </w:rPr>
              <w:t xml:space="preserve">ытая) группа в социальной сети </w:t>
            </w:r>
            <w:proofErr w:type="spellStart"/>
            <w:r w:rsidR="00B65564" w:rsidRPr="00B65564">
              <w:rPr>
                <w:sz w:val="24"/>
                <w:szCs w:val="24"/>
              </w:rPr>
              <w:t>Вконтакте</w:t>
            </w:r>
            <w:proofErr w:type="spellEnd"/>
            <w:r w:rsidR="008B570E">
              <w:rPr>
                <w:sz w:val="24"/>
                <w:szCs w:val="24"/>
              </w:rPr>
              <w:t>:</w:t>
            </w:r>
          </w:p>
          <w:p w:rsidR="00B65564" w:rsidRPr="008B570E" w:rsidRDefault="008B570E" w:rsidP="008B570E">
            <w:pPr>
              <w:rPr>
                <w:sz w:val="24"/>
                <w:szCs w:val="24"/>
              </w:rPr>
            </w:pPr>
            <w:r w:rsidRPr="008B570E">
              <w:rPr>
                <w:sz w:val="24"/>
                <w:szCs w:val="24"/>
              </w:rPr>
              <w:t>https://vk.com/im?peers=399924689_c58_c59_c55_141892887&amp;sel=c60</w:t>
            </w:r>
          </w:p>
        </w:tc>
      </w:tr>
      <w:tr w:rsidR="002E580F" w:rsidTr="00BC7773">
        <w:tc>
          <w:tcPr>
            <w:tcW w:w="675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E580F" w:rsidRDefault="00384F9E" w:rsidP="00BC7773">
            <w:hyperlink r:id="rId5" w:history="1">
              <w:r>
                <w:rPr>
                  <w:rStyle w:val="a3"/>
                </w:rPr>
                <w:t>http://rovbiblioteka.narod.ru/pdf/deyatelnost.pdf</w:t>
              </w:r>
            </w:hyperlink>
          </w:p>
          <w:p w:rsidR="00384F9E" w:rsidRDefault="00384F9E" w:rsidP="00BC7773">
            <w:hyperlink r:id="rId6" w:history="1">
              <w:r>
                <w:rPr>
                  <w:rStyle w:val="a3"/>
                </w:rPr>
                <w:t>http://ukiik.ru/wp-content/uploads/2017/10/ZHarkov-A.D.-Teoriya-i-tehnologiya-kulturno-dosugovoy-deyatelnosti-uchebnik-dlya-studentov-vuzov-kulturyi-i-iskusstv.pdf</w:t>
              </w:r>
            </w:hyperlink>
          </w:p>
          <w:p w:rsidR="00384F9E" w:rsidRPr="008119D0" w:rsidRDefault="00384F9E" w:rsidP="00384F9E">
            <w:pPr>
              <w:rPr>
                <w:color w:val="FF0000"/>
                <w:sz w:val="28"/>
                <w:szCs w:val="24"/>
              </w:rPr>
            </w:pPr>
            <w:hyperlink r:id="rId7" w:history="1">
              <w:r>
                <w:rPr>
                  <w:rStyle w:val="a3"/>
                </w:rPr>
                <w:t>https://cyberleninka.ru/article/n/tehnologiya-sozdaniya-stsenariya</w:t>
              </w:r>
            </w:hyperlink>
          </w:p>
        </w:tc>
      </w:tr>
      <w:tr w:rsidR="002E580F" w:rsidTr="00BC7773">
        <w:tc>
          <w:tcPr>
            <w:tcW w:w="675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E580F" w:rsidRDefault="002E580F" w:rsidP="00BC777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384F9E" w:rsidRPr="00384F9E" w:rsidRDefault="008B570E" w:rsidP="00384F9E">
            <w:pPr>
              <w:rPr>
                <w:sz w:val="24"/>
                <w:szCs w:val="24"/>
              </w:rPr>
            </w:pPr>
            <w:r w:rsidRPr="00384F9E">
              <w:rPr>
                <w:sz w:val="24"/>
                <w:szCs w:val="24"/>
              </w:rPr>
              <w:t xml:space="preserve">23 марта 2020 года </w:t>
            </w:r>
            <w:r w:rsidR="00384F9E">
              <w:rPr>
                <w:sz w:val="24"/>
                <w:szCs w:val="24"/>
              </w:rPr>
              <w:t xml:space="preserve"> срок рассылки задания, которое отправлено </w:t>
            </w:r>
            <w:r w:rsidRPr="00384F9E">
              <w:rPr>
                <w:sz w:val="24"/>
                <w:szCs w:val="24"/>
              </w:rPr>
              <w:t xml:space="preserve">в беседу. </w:t>
            </w:r>
          </w:p>
          <w:p w:rsidR="002E580F" w:rsidRDefault="002E580F" w:rsidP="00BC7773">
            <w:pPr>
              <w:rPr>
                <w:color w:val="FF0000"/>
                <w:sz w:val="28"/>
                <w:szCs w:val="24"/>
              </w:rPr>
            </w:pPr>
            <w:r w:rsidRPr="00384F9E">
              <w:rPr>
                <w:sz w:val="24"/>
                <w:szCs w:val="24"/>
              </w:rPr>
              <w:t>Промежуточная аттестация</w:t>
            </w:r>
            <w:r w:rsidR="00384F9E" w:rsidRPr="00384F9E">
              <w:rPr>
                <w:sz w:val="24"/>
                <w:szCs w:val="24"/>
              </w:rPr>
              <w:t xml:space="preserve"> еженедельная по расписанию дисциплин</w:t>
            </w:r>
            <w:r w:rsidR="00384F9E">
              <w:rPr>
                <w:sz w:val="24"/>
                <w:szCs w:val="24"/>
              </w:rPr>
              <w:t xml:space="preserve">ы: понедельник 14:00 представить отчет по выполнению. </w:t>
            </w:r>
            <w:r w:rsidR="00384F9E">
              <w:rPr>
                <w:color w:val="FF0000"/>
                <w:sz w:val="28"/>
                <w:szCs w:val="24"/>
              </w:rPr>
              <w:t xml:space="preserve"> </w:t>
            </w:r>
          </w:p>
        </w:tc>
      </w:tr>
    </w:tbl>
    <w:p w:rsidR="002E580F" w:rsidRDefault="002E580F" w:rsidP="002E580F">
      <w:pPr>
        <w:rPr>
          <w:sz w:val="36"/>
        </w:rPr>
      </w:pPr>
    </w:p>
    <w:p w:rsidR="002E580F" w:rsidRPr="00013FD7" w:rsidRDefault="002E580F" w:rsidP="002E580F">
      <w:pPr>
        <w:jc w:val="center"/>
        <w:rPr>
          <w:b/>
          <w:sz w:val="28"/>
        </w:rPr>
      </w:pPr>
      <w:r w:rsidRPr="00013FD7">
        <w:rPr>
          <w:b/>
          <w:sz w:val="28"/>
        </w:rPr>
        <w:t>Инструкция для ст</w:t>
      </w:r>
      <w:r>
        <w:rPr>
          <w:b/>
          <w:sz w:val="28"/>
        </w:rPr>
        <w:t>удентов по выполнению задания</w:t>
      </w:r>
    </w:p>
    <w:p w:rsidR="002E580F" w:rsidRPr="00013FD7" w:rsidRDefault="002E580F" w:rsidP="002E580F">
      <w:pPr>
        <w:ind w:firstLine="708"/>
        <w:jc w:val="both"/>
        <w:rPr>
          <w:sz w:val="28"/>
        </w:rPr>
      </w:pPr>
      <w:r>
        <w:rPr>
          <w:sz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E580F" w:rsidRDefault="002E580F" w:rsidP="002E580F">
      <w:pPr>
        <w:tabs>
          <w:tab w:val="left" w:pos="0"/>
          <w:tab w:val="left" w:pos="495"/>
        </w:tabs>
        <w:jc w:val="center"/>
        <w:rPr>
          <w:sz w:val="28"/>
        </w:rPr>
      </w:pPr>
    </w:p>
    <w:p w:rsidR="002E580F" w:rsidRPr="00384F9E" w:rsidRDefault="002E580F" w:rsidP="002E580F">
      <w:pPr>
        <w:tabs>
          <w:tab w:val="left" w:pos="0"/>
          <w:tab w:val="left" w:pos="495"/>
        </w:tabs>
        <w:jc w:val="center"/>
        <w:rPr>
          <w:sz w:val="28"/>
        </w:rPr>
      </w:pPr>
      <w:r w:rsidRPr="00384F9E">
        <w:rPr>
          <w:sz w:val="28"/>
        </w:rPr>
        <w:t xml:space="preserve">Задания для </w:t>
      </w:r>
      <w:r w:rsidR="00384F9E" w:rsidRPr="00384F9E">
        <w:rPr>
          <w:sz w:val="28"/>
        </w:rPr>
        <w:t xml:space="preserve">4 </w:t>
      </w:r>
      <w:r w:rsidRPr="00384F9E">
        <w:rPr>
          <w:sz w:val="28"/>
        </w:rPr>
        <w:t xml:space="preserve">курса </w:t>
      </w:r>
      <w:r w:rsidR="00384F9E" w:rsidRPr="00384F9E">
        <w:rPr>
          <w:sz w:val="28"/>
        </w:rPr>
        <w:t xml:space="preserve">группы </w:t>
      </w:r>
      <w:r w:rsidRPr="00384F9E">
        <w:rPr>
          <w:sz w:val="28"/>
        </w:rPr>
        <w:t xml:space="preserve">№ </w:t>
      </w:r>
      <w:r w:rsidR="00384F9E" w:rsidRPr="00384F9E">
        <w:rPr>
          <w:sz w:val="28"/>
        </w:rPr>
        <w:t xml:space="preserve">450 а </w:t>
      </w:r>
    </w:p>
    <w:p w:rsidR="002E580F" w:rsidRPr="00384F9E" w:rsidRDefault="002E580F" w:rsidP="00384F9E">
      <w:pPr>
        <w:tabs>
          <w:tab w:val="left" w:pos="0"/>
          <w:tab w:val="left" w:pos="495"/>
        </w:tabs>
        <w:jc w:val="both"/>
      </w:pPr>
      <w:r w:rsidRPr="00384F9E">
        <w:t>Задание № 1.</w:t>
      </w:r>
    </w:p>
    <w:p w:rsidR="00384F9E" w:rsidRPr="00384F9E" w:rsidRDefault="00384F9E" w:rsidP="00384F9E">
      <w:pPr>
        <w:widowControl w:val="0"/>
        <w:tabs>
          <w:tab w:val="left" w:pos="1260"/>
        </w:tabs>
        <w:contextualSpacing/>
        <w:jc w:val="both"/>
        <w:rPr>
          <w:b/>
          <w:i/>
          <w:color w:val="000000"/>
        </w:rPr>
      </w:pPr>
      <w:r w:rsidRPr="00384F9E">
        <w:rPr>
          <w:i/>
          <w:color w:val="000000"/>
        </w:rPr>
        <w:t xml:space="preserve">Тема </w:t>
      </w:r>
      <w:r w:rsidRPr="00384F9E">
        <w:rPr>
          <w:b/>
          <w:i/>
          <w:color w:val="000000"/>
        </w:rPr>
        <w:t xml:space="preserve">«Основные этапы технологического процесса подготовки </w:t>
      </w:r>
      <w:proofErr w:type="spellStart"/>
      <w:r w:rsidRPr="00384F9E">
        <w:rPr>
          <w:b/>
          <w:i/>
          <w:color w:val="000000"/>
        </w:rPr>
        <w:t>культурно-досуговых</w:t>
      </w:r>
      <w:proofErr w:type="spellEnd"/>
      <w:r w:rsidRPr="00384F9E">
        <w:rPr>
          <w:b/>
          <w:i/>
          <w:color w:val="000000"/>
        </w:rPr>
        <w:t xml:space="preserve"> проектов и программ» </w:t>
      </w:r>
    </w:p>
    <w:p w:rsidR="00384F9E" w:rsidRPr="00384F9E" w:rsidRDefault="00384F9E" w:rsidP="00384F9E">
      <w:pPr>
        <w:widowControl w:val="0"/>
        <w:tabs>
          <w:tab w:val="left" w:pos="1260"/>
        </w:tabs>
        <w:ind w:firstLine="1259"/>
        <w:contextualSpacing/>
        <w:jc w:val="both"/>
        <w:rPr>
          <w:color w:val="000000"/>
        </w:rPr>
      </w:pPr>
    </w:p>
    <w:p w:rsidR="00384F9E" w:rsidRPr="00384F9E" w:rsidRDefault="00384F9E" w:rsidP="00384F9E">
      <w:pPr>
        <w:widowControl w:val="0"/>
        <w:numPr>
          <w:ilvl w:val="0"/>
          <w:numId w:val="4"/>
        </w:numPr>
        <w:tabs>
          <w:tab w:val="left" w:pos="1260"/>
        </w:tabs>
        <w:ind w:left="0" w:firstLine="1259"/>
        <w:contextualSpacing/>
        <w:jc w:val="both"/>
        <w:rPr>
          <w:color w:val="000000"/>
        </w:rPr>
      </w:pPr>
      <w:r w:rsidRPr="00384F9E">
        <w:rPr>
          <w:color w:val="000000"/>
        </w:rPr>
        <w:t xml:space="preserve">Планирование программы. Анализ обстановки и формулирование целей </w:t>
      </w:r>
    </w:p>
    <w:p w:rsidR="00384F9E" w:rsidRPr="00384F9E" w:rsidRDefault="00384F9E" w:rsidP="00384F9E">
      <w:pPr>
        <w:widowControl w:val="0"/>
        <w:numPr>
          <w:ilvl w:val="0"/>
          <w:numId w:val="4"/>
        </w:numPr>
        <w:tabs>
          <w:tab w:val="left" w:pos="1260"/>
        </w:tabs>
        <w:ind w:left="0" w:firstLine="1259"/>
        <w:contextualSpacing/>
        <w:jc w:val="both"/>
        <w:rPr>
          <w:color w:val="000000"/>
        </w:rPr>
      </w:pPr>
      <w:r w:rsidRPr="00384F9E">
        <w:rPr>
          <w:color w:val="000000"/>
        </w:rPr>
        <w:t xml:space="preserve">Оформление </w:t>
      </w:r>
      <w:proofErr w:type="spellStart"/>
      <w:r w:rsidRPr="00384F9E">
        <w:rPr>
          <w:color w:val="000000"/>
        </w:rPr>
        <w:t>культурно-досуговой</w:t>
      </w:r>
      <w:proofErr w:type="spellEnd"/>
      <w:r w:rsidRPr="00384F9E">
        <w:rPr>
          <w:color w:val="000000"/>
        </w:rPr>
        <w:t xml:space="preserve"> программы </w:t>
      </w:r>
    </w:p>
    <w:p w:rsidR="00384F9E" w:rsidRPr="00384F9E" w:rsidRDefault="00384F9E" w:rsidP="00384F9E">
      <w:pPr>
        <w:widowControl w:val="0"/>
        <w:numPr>
          <w:ilvl w:val="0"/>
          <w:numId w:val="4"/>
        </w:numPr>
        <w:tabs>
          <w:tab w:val="left" w:pos="1260"/>
        </w:tabs>
        <w:ind w:left="0" w:firstLine="1259"/>
        <w:contextualSpacing/>
        <w:jc w:val="both"/>
        <w:rPr>
          <w:color w:val="000000"/>
        </w:rPr>
      </w:pPr>
      <w:r w:rsidRPr="00384F9E">
        <w:rPr>
          <w:bCs/>
          <w:color w:val="000000"/>
          <w:bdr w:val="none" w:sz="0" w:space="0" w:color="auto" w:frame="1"/>
          <w:shd w:val="clear" w:color="auto" w:fill="FFFFFF"/>
        </w:rPr>
        <w:t xml:space="preserve">Общие рекомендации по разработке </w:t>
      </w:r>
      <w:proofErr w:type="spellStart"/>
      <w:r w:rsidRPr="00384F9E">
        <w:rPr>
          <w:bCs/>
          <w:color w:val="000000"/>
          <w:bdr w:val="none" w:sz="0" w:space="0" w:color="auto" w:frame="1"/>
          <w:shd w:val="clear" w:color="auto" w:fill="FFFFFF"/>
        </w:rPr>
        <w:t>культурно-досуговых</w:t>
      </w:r>
      <w:proofErr w:type="spellEnd"/>
      <w:r w:rsidRPr="00384F9E">
        <w:rPr>
          <w:bCs/>
          <w:color w:val="000000"/>
          <w:bdr w:val="none" w:sz="0" w:space="0" w:color="auto" w:frame="1"/>
          <w:shd w:val="clear" w:color="auto" w:fill="FFFFFF"/>
        </w:rPr>
        <w:t xml:space="preserve"> программ</w:t>
      </w:r>
    </w:p>
    <w:p w:rsidR="00384F9E" w:rsidRPr="00384F9E" w:rsidRDefault="00384F9E" w:rsidP="00384F9E">
      <w:pPr>
        <w:widowControl w:val="0"/>
        <w:numPr>
          <w:ilvl w:val="0"/>
          <w:numId w:val="4"/>
        </w:numPr>
        <w:tabs>
          <w:tab w:val="left" w:pos="1260"/>
        </w:tabs>
        <w:ind w:left="0" w:firstLine="1259"/>
        <w:contextualSpacing/>
        <w:jc w:val="both"/>
        <w:rPr>
          <w:color w:val="000000"/>
        </w:rPr>
      </w:pPr>
      <w:r w:rsidRPr="00384F9E">
        <w:rPr>
          <w:color w:val="000000"/>
          <w:shd w:val="clear" w:color="auto" w:fill="FFFFFF"/>
        </w:rPr>
        <w:t xml:space="preserve">Принципы, которые должны быть положены в основу массовых мероприятий с детьми (по М. Е. </w:t>
      </w:r>
      <w:proofErr w:type="spellStart"/>
      <w:r w:rsidRPr="00384F9E">
        <w:rPr>
          <w:color w:val="000000"/>
          <w:shd w:val="clear" w:color="auto" w:fill="FFFFFF"/>
        </w:rPr>
        <w:t>Кульпетдиновой</w:t>
      </w:r>
      <w:proofErr w:type="spellEnd"/>
      <w:r w:rsidRPr="00384F9E">
        <w:rPr>
          <w:color w:val="000000"/>
          <w:shd w:val="clear" w:color="auto" w:fill="FFFFFF"/>
        </w:rPr>
        <w:t>)</w:t>
      </w:r>
    </w:p>
    <w:p w:rsidR="00384F9E" w:rsidRPr="00384F9E" w:rsidRDefault="00384F9E" w:rsidP="00384F9E">
      <w:pPr>
        <w:widowControl w:val="0"/>
        <w:tabs>
          <w:tab w:val="left" w:pos="1260"/>
        </w:tabs>
        <w:ind w:left="1259"/>
        <w:contextualSpacing/>
        <w:jc w:val="both"/>
        <w:rPr>
          <w:color w:val="000000"/>
          <w:shd w:val="clear" w:color="auto" w:fill="FFFFFF"/>
        </w:rPr>
      </w:pPr>
    </w:p>
    <w:p w:rsidR="00384F9E" w:rsidRPr="00384F9E" w:rsidRDefault="00384F9E" w:rsidP="00384F9E">
      <w:pPr>
        <w:widowControl w:val="0"/>
        <w:tabs>
          <w:tab w:val="left" w:pos="1260"/>
        </w:tabs>
        <w:ind w:firstLine="1259"/>
        <w:contextualSpacing/>
        <w:jc w:val="both"/>
        <w:rPr>
          <w:color w:val="000000"/>
        </w:rPr>
      </w:pPr>
    </w:p>
    <w:p w:rsidR="002E580F" w:rsidRPr="00384F9E" w:rsidRDefault="002E580F" w:rsidP="00384F9E">
      <w:pPr>
        <w:jc w:val="both"/>
        <w:rPr>
          <w:i/>
          <w:color w:val="FF0000"/>
        </w:rPr>
      </w:pPr>
    </w:p>
    <w:p w:rsidR="002E580F" w:rsidRPr="00384F9E" w:rsidRDefault="002E580F" w:rsidP="00384F9E">
      <w:pPr>
        <w:tabs>
          <w:tab w:val="left" w:pos="0"/>
          <w:tab w:val="left" w:pos="495"/>
        </w:tabs>
        <w:jc w:val="both"/>
      </w:pPr>
      <w:r w:rsidRPr="00384F9E">
        <w:lastRenderedPageBreak/>
        <w:t>Задание № 2.</w:t>
      </w:r>
    </w:p>
    <w:p w:rsidR="002E580F" w:rsidRPr="00384F9E" w:rsidRDefault="002E580F" w:rsidP="00384F9E">
      <w:pPr>
        <w:jc w:val="both"/>
        <w:rPr>
          <w:i/>
        </w:rPr>
      </w:pPr>
    </w:p>
    <w:p w:rsidR="00A30A95" w:rsidRPr="00384F9E" w:rsidRDefault="00A30A95" w:rsidP="00384F9E">
      <w:pPr>
        <w:widowControl w:val="0"/>
        <w:tabs>
          <w:tab w:val="left" w:pos="1260"/>
        </w:tabs>
        <w:ind w:firstLine="1259"/>
        <w:contextualSpacing/>
        <w:jc w:val="both"/>
        <w:rPr>
          <w:b/>
          <w:i/>
          <w:color w:val="000000"/>
        </w:rPr>
      </w:pPr>
      <w:r w:rsidRPr="00384F9E">
        <w:rPr>
          <w:i/>
          <w:color w:val="000000"/>
        </w:rPr>
        <w:t xml:space="preserve">Тема </w:t>
      </w:r>
      <w:r w:rsidRPr="00384F9E">
        <w:rPr>
          <w:b/>
          <w:i/>
          <w:color w:val="000000"/>
        </w:rPr>
        <w:t xml:space="preserve">«Сценарий </w:t>
      </w:r>
      <w:proofErr w:type="spellStart"/>
      <w:r w:rsidRPr="00384F9E">
        <w:rPr>
          <w:b/>
          <w:i/>
          <w:color w:val="000000"/>
        </w:rPr>
        <w:t>культурно-досуговой</w:t>
      </w:r>
      <w:proofErr w:type="spellEnd"/>
      <w:r w:rsidRPr="00384F9E">
        <w:rPr>
          <w:b/>
          <w:i/>
          <w:color w:val="000000"/>
        </w:rPr>
        <w:t xml:space="preserve"> программы» </w:t>
      </w:r>
    </w:p>
    <w:p w:rsidR="00A30A95" w:rsidRPr="00384F9E" w:rsidRDefault="00A30A95" w:rsidP="00384F9E">
      <w:pPr>
        <w:widowControl w:val="0"/>
        <w:tabs>
          <w:tab w:val="left" w:pos="1260"/>
        </w:tabs>
        <w:ind w:firstLine="1259"/>
        <w:contextualSpacing/>
        <w:jc w:val="both"/>
        <w:rPr>
          <w:color w:val="000000"/>
        </w:rPr>
      </w:pPr>
    </w:p>
    <w:p w:rsidR="00A30A95" w:rsidRPr="00384F9E" w:rsidRDefault="00A30A95" w:rsidP="00384F9E">
      <w:pPr>
        <w:widowControl w:val="0"/>
        <w:numPr>
          <w:ilvl w:val="0"/>
          <w:numId w:val="3"/>
        </w:numPr>
        <w:tabs>
          <w:tab w:val="left" w:pos="1260"/>
        </w:tabs>
        <w:ind w:left="0" w:firstLine="1259"/>
        <w:contextualSpacing/>
        <w:jc w:val="both"/>
        <w:rPr>
          <w:color w:val="000000"/>
        </w:rPr>
      </w:pPr>
      <w:r w:rsidRPr="00384F9E">
        <w:rPr>
          <w:color w:val="000000"/>
        </w:rPr>
        <w:t xml:space="preserve">Сценарный план. Идейно-тематическая основа сценария </w:t>
      </w:r>
    </w:p>
    <w:p w:rsidR="00A30A95" w:rsidRPr="00384F9E" w:rsidRDefault="00A30A95" w:rsidP="00384F9E">
      <w:pPr>
        <w:widowControl w:val="0"/>
        <w:numPr>
          <w:ilvl w:val="0"/>
          <w:numId w:val="3"/>
        </w:numPr>
        <w:tabs>
          <w:tab w:val="left" w:pos="1260"/>
        </w:tabs>
        <w:ind w:left="0" w:firstLine="1259"/>
        <w:contextualSpacing/>
        <w:jc w:val="both"/>
        <w:rPr>
          <w:color w:val="000000"/>
        </w:rPr>
      </w:pPr>
      <w:r w:rsidRPr="00384F9E">
        <w:rPr>
          <w:color w:val="000000"/>
        </w:rPr>
        <w:t xml:space="preserve">Архитектоника </w:t>
      </w:r>
      <w:proofErr w:type="spellStart"/>
      <w:r w:rsidRPr="00384F9E">
        <w:rPr>
          <w:color w:val="000000"/>
        </w:rPr>
        <w:t>культурно-досуговой</w:t>
      </w:r>
      <w:proofErr w:type="spellEnd"/>
      <w:r w:rsidRPr="00384F9E">
        <w:rPr>
          <w:color w:val="000000"/>
        </w:rPr>
        <w:t xml:space="preserve"> программы</w:t>
      </w:r>
    </w:p>
    <w:p w:rsidR="00A30A95" w:rsidRPr="00384F9E" w:rsidRDefault="00A30A95" w:rsidP="00384F9E">
      <w:pPr>
        <w:widowControl w:val="0"/>
        <w:numPr>
          <w:ilvl w:val="0"/>
          <w:numId w:val="3"/>
        </w:numPr>
        <w:tabs>
          <w:tab w:val="left" w:pos="1260"/>
        </w:tabs>
        <w:ind w:left="0" w:firstLine="1259"/>
        <w:contextualSpacing/>
        <w:jc w:val="both"/>
        <w:rPr>
          <w:color w:val="000000"/>
        </w:rPr>
      </w:pPr>
      <w:r w:rsidRPr="00384F9E">
        <w:rPr>
          <w:color w:val="000000"/>
        </w:rPr>
        <w:t xml:space="preserve">Композиционные элементы сценария и законы композиции </w:t>
      </w:r>
    </w:p>
    <w:p w:rsidR="00A30A95" w:rsidRPr="00384F9E" w:rsidRDefault="00A30A95" w:rsidP="00384F9E">
      <w:pPr>
        <w:widowControl w:val="0"/>
        <w:numPr>
          <w:ilvl w:val="0"/>
          <w:numId w:val="3"/>
        </w:numPr>
        <w:tabs>
          <w:tab w:val="left" w:pos="1260"/>
        </w:tabs>
        <w:ind w:left="0" w:firstLine="1259"/>
        <w:contextualSpacing/>
        <w:jc w:val="both"/>
        <w:rPr>
          <w:color w:val="000000"/>
        </w:rPr>
      </w:pPr>
      <w:r w:rsidRPr="00384F9E">
        <w:rPr>
          <w:color w:val="000000"/>
        </w:rPr>
        <w:t xml:space="preserve">Монтажный метод организации сценарного материала </w:t>
      </w:r>
    </w:p>
    <w:p w:rsidR="00A30A95" w:rsidRPr="00384F9E" w:rsidRDefault="00A30A95" w:rsidP="00384F9E">
      <w:pPr>
        <w:widowControl w:val="0"/>
        <w:tabs>
          <w:tab w:val="left" w:pos="360"/>
        </w:tabs>
        <w:ind w:firstLine="1259"/>
        <w:contextualSpacing/>
        <w:jc w:val="both"/>
        <w:rPr>
          <w:color w:val="000000"/>
          <w:highlight w:val="yellow"/>
        </w:rPr>
      </w:pPr>
    </w:p>
    <w:p w:rsidR="00384F9E" w:rsidRPr="00384F9E" w:rsidRDefault="00384F9E" w:rsidP="00384F9E">
      <w:pPr>
        <w:tabs>
          <w:tab w:val="left" w:pos="0"/>
          <w:tab w:val="left" w:pos="495"/>
        </w:tabs>
        <w:jc w:val="both"/>
      </w:pPr>
      <w:r w:rsidRPr="00384F9E">
        <w:t>Задание № 3.</w:t>
      </w:r>
    </w:p>
    <w:p w:rsidR="00A30A95" w:rsidRPr="00384F9E" w:rsidRDefault="00A30A95" w:rsidP="00384F9E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A30A95" w:rsidRPr="00384F9E" w:rsidRDefault="00A30A95" w:rsidP="00384F9E">
      <w:pPr>
        <w:widowControl w:val="0"/>
        <w:tabs>
          <w:tab w:val="left" w:pos="1260"/>
        </w:tabs>
        <w:ind w:firstLine="1259"/>
        <w:contextualSpacing/>
        <w:jc w:val="both"/>
        <w:rPr>
          <w:b/>
          <w:i/>
          <w:color w:val="000000"/>
        </w:rPr>
      </w:pPr>
      <w:r w:rsidRPr="00384F9E">
        <w:rPr>
          <w:i/>
          <w:color w:val="000000"/>
        </w:rPr>
        <w:t xml:space="preserve">Тема </w:t>
      </w:r>
      <w:r w:rsidRPr="00384F9E">
        <w:rPr>
          <w:b/>
          <w:i/>
          <w:color w:val="000000"/>
        </w:rPr>
        <w:t xml:space="preserve">«Этап проведения </w:t>
      </w:r>
      <w:proofErr w:type="spellStart"/>
      <w:r w:rsidRPr="00384F9E">
        <w:rPr>
          <w:b/>
          <w:i/>
          <w:color w:val="000000"/>
        </w:rPr>
        <w:t>культурно-досуговой</w:t>
      </w:r>
      <w:proofErr w:type="spellEnd"/>
      <w:r w:rsidRPr="00384F9E">
        <w:rPr>
          <w:b/>
          <w:i/>
          <w:color w:val="000000"/>
        </w:rPr>
        <w:t xml:space="preserve"> программы» </w:t>
      </w:r>
    </w:p>
    <w:p w:rsidR="00A30A95" w:rsidRPr="00384F9E" w:rsidRDefault="00A30A95" w:rsidP="00384F9E">
      <w:pPr>
        <w:widowControl w:val="0"/>
        <w:numPr>
          <w:ilvl w:val="0"/>
          <w:numId w:val="2"/>
        </w:numPr>
        <w:tabs>
          <w:tab w:val="left" w:pos="1260"/>
        </w:tabs>
        <w:ind w:left="0" w:firstLine="284"/>
        <w:contextualSpacing/>
        <w:jc w:val="both"/>
        <w:rPr>
          <w:color w:val="000000"/>
        </w:rPr>
      </w:pPr>
      <w:r w:rsidRPr="00384F9E">
        <w:rPr>
          <w:color w:val="000000"/>
        </w:rPr>
        <w:t xml:space="preserve">Особенности работы с партнерами при проведении </w:t>
      </w:r>
      <w:proofErr w:type="spellStart"/>
      <w:r w:rsidRPr="00384F9E">
        <w:rPr>
          <w:color w:val="000000"/>
        </w:rPr>
        <w:t>культурно-досугового</w:t>
      </w:r>
      <w:proofErr w:type="spellEnd"/>
      <w:r w:rsidRPr="00384F9E">
        <w:rPr>
          <w:color w:val="000000"/>
        </w:rPr>
        <w:t xml:space="preserve"> мероприятия</w:t>
      </w:r>
    </w:p>
    <w:p w:rsidR="00A30A95" w:rsidRPr="00384F9E" w:rsidRDefault="00A30A95" w:rsidP="00384F9E">
      <w:pPr>
        <w:widowControl w:val="0"/>
        <w:numPr>
          <w:ilvl w:val="0"/>
          <w:numId w:val="2"/>
        </w:numPr>
        <w:tabs>
          <w:tab w:val="left" w:pos="1260"/>
        </w:tabs>
        <w:ind w:left="0" w:firstLine="284"/>
        <w:contextualSpacing/>
        <w:jc w:val="both"/>
        <w:rPr>
          <w:color w:val="000000"/>
        </w:rPr>
      </w:pPr>
      <w:r w:rsidRPr="00384F9E">
        <w:rPr>
          <w:color w:val="000000"/>
        </w:rPr>
        <w:t>Звуковое оформление мероприятия в библиотеке: требования и правила</w:t>
      </w:r>
    </w:p>
    <w:p w:rsidR="00A30A95" w:rsidRPr="00384F9E" w:rsidRDefault="00A30A95" w:rsidP="00384F9E">
      <w:pPr>
        <w:widowControl w:val="0"/>
        <w:numPr>
          <w:ilvl w:val="0"/>
          <w:numId w:val="2"/>
        </w:numPr>
        <w:tabs>
          <w:tab w:val="left" w:pos="1260"/>
        </w:tabs>
        <w:ind w:left="0" w:firstLine="284"/>
        <w:contextualSpacing/>
        <w:jc w:val="both"/>
        <w:rPr>
          <w:color w:val="000000"/>
        </w:rPr>
      </w:pPr>
      <w:r w:rsidRPr="00384F9E">
        <w:rPr>
          <w:color w:val="000000"/>
        </w:rPr>
        <w:t xml:space="preserve">Работа </w:t>
      </w:r>
      <w:proofErr w:type="gramStart"/>
      <w:r w:rsidRPr="00384F9E">
        <w:rPr>
          <w:color w:val="000000"/>
        </w:rPr>
        <w:t>на</w:t>
      </w:r>
      <w:proofErr w:type="gramEnd"/>
      <w:r w:rsidRPr="00384F9E">
        <w:rPr>
          <w:color w:val="000000"/>
        </w:rPr>
        <w:t xml:space="preserve"> видеорядом для мероприятия </w:t>
      </w:r>
    </w:p>
    <w:p w:rsidR="00A30A95" w:rsidRPr="00384F9E" w:rsidRDefault="00A30A95" w:rsidP="00384F9E">
      <w:pPr>
        <w:widowControl w:val="0"/>
        <w:numPr>
          <w:ilvl w:val="0"/>
          <w:numId w:val="2"/>
        </w:numPr>
        <w:tabs>
          <w:tab w:val="left" w:pos="1260"/>
        </w:tabs>
        <w:ind w:left="0" w:firstLine="284"/>
        <w:contextualSpacing/>
        <w:jc w:val="both"/>
        <w:rPr>
          <w:color w:val="000000"/>
        </w:rPr>
      </w:pPr>
      <w:r w:rsidRPr="00384F9E">
        <w:rPr>
          <w:color w:val="000000"/>
        </w:rPr>
        <w:t xml:space="preserve">Реклама библиотечного </w:t>
      </w:r>
      <w:proofErr w:type="spellStart"/>
      <w:r w:rsidRPr="00384F9E">
        <w:rPr>
          <w:color w:val="000000"/>
        </w:rPr>
        <w:t>культурно-досугового</w:t>
      </w:r>
      <w:proofErr w:type="spellEnd"/>
      <w:r w:rsidRPr="00384F9E">
        <w:rPr>
          <w:color w:val="000000"/>
        </w:rPr>
        <w:t xml:space="preserve"> мероприятия </w:t>
      </w:r>
    </w:p>
    <w:p w:rsidR="00384F9E" w:rsidRDefault="00384F9E" w:rsidP="00A30A95">
      <w:pPr>
        <w:widowControl w:val="0"/>
        <w:tabs>
          <w:tab w:val="left" w:pos="360"/>
        </w:tabs>
        <w:ind w:firstLine="284"/>
        <w:contextualSpacing/>
        <w:jc w:val="both"/>
        <w:rPr>
          <w:color w:val="000000"/>
        </w:rPr>
      </w:pPr>
    </w:p>
    <w:p w:rsidR="00384F9E" w:rsidRDefault="00384F9E" w:rsidP="00A30A95">
      <w:pPr>
        <w:widowControl w:val="0"/>
        <w:tabs>
          <w:tab w:val="left" w:pos="360"/>
        </w:tabs>
        <w:ind w:firstLine="284"/>
        <w:contextualSpacing/>
        <w:jc w:val="both"/>
        <w:rPr>
          <w:color w:val="000000"/>
        </w:rPr>
      </w:pPr>
    </w:p>
    <w:p w:rsidR="00A30A95" w:rsidRPr="00AE4D69" w:rsidRDefault="00A30A95" w:rsidP="00A30A95">
      <w:pPr>
        <w:widowControl w:val="0"/>
        <w:tabs>
          <w:tab w:val="left" w:pos="360"/>
        </w:tabs>
        <w:ind w:firstLine="284"/>
        <w:contextualSpacing/>
        <w:jc w:val="both"/>
        <w:rPr>
          <w:color w:val="000000"/>
        </w:rPr>
      </w:pPr>
      <w:r w:rsidRPr="00AE4D69">
        <w:rPr>
          <w:color w:val="000000"/>
        </w:rPr>
        <w:t>Рекомендуемая литература:</w:t>
      </w:r>
    </w:p>
    <w:p w:rsidR="00A30A95" w:rsidRPr="00AE4D69" w:rsidRDefault="00A30A95" w:rsidP="00A30A95">
      <w:pPr>
        <w:widowControl w:val="0"/>
        <w:tabs>
          <w:tab w:val="left" w:pos="360"/>
        </w:tabs>
        <w:ind w:firstLine="1259"/>
        <w:contextualSpacing/>
        <w:jc w:val="both"/>
        <w:rPr>
          <w:color w:val="000000"/>
        </w:rPr>
      </w:pPr>
    </w:p>
    <w:p w:rsidR="00A30A95" w:rsidRPr="00AE4D69" w:rsidRDefault="00A30A95" w:rsidP="00A30A95">
      <w:pPr>
        <w:widowControl w:val="0"/>
        <w:numPr>
          <w:ilvl w:val="0"/>
          <w:numId w:val="8"/>
        </w:numPr>
        <w:tabs>
          <w:tab w:val="left" w:pos="284"/>
        </w:tabs>
        <w:ind w:left="0" w:firstLine="284"/>
        <w:contextualSpacing/>
        <w:jc w:val="both"/>
        <w:rPr>
          <w:color w:val="000000"/>
        </w:rPr>
      </w:pPr>
      <w:r w:rsidRPr="005E5AC6">
        <w:rPr>
          <w:bCs/>
          <w:color w:val="000000"/>
          <w:shd w:val="clear" w:color="auto" w:fill="FFFFFF"/>
        </w:rPr>
        <w:t>Жарков, А. Д.</w:t>
      </w:r>
      <w:r w:rsidRPr="00AE4D69">
        <w:rPr>
          <w:b/>
          <w:bCs/>
          <w:color w:val="000000"/>
          <w:shd w:val="clear" w:color="auto" w:fill="FFFFFF"/>
        </w:rPr>
        <w:t xml:space="preserve"> </w:t>
      </w:r>
      <w:r w:rsidRPr="00AE4D69">
        <w:rPr>
          <w:color w:val="000000"/>
        </w:rPr>
        <w:t xml:space="preserve">Теория и технология </w:t>
      </w:r>
      <w:proofErr w:type="spellStart"/>
      <w:r w:rsidRPr="00AE4D69">
        <w:rPr>
          <w:color w:val="000000"/>
        </w:rPr>
        <w:t>культурно-досуговой</w:t>
      </w:r>
      <w:proofErr w:type="spellEnd"/>
      <w:r w:rsidRPr="00AE4D69">
        <w:rPr>
          <w:color w:val="000000"/>
        </w:rPr>
        <w:t xml:space="preserve"> деятельности</w:t>
      </w:r>
      <w:proofErr w:type="gramStart"/>
      <w:r w:rsidRPr="00AE4D69">
        <w:rPr>
          <w:color w:val="000000"/>
        </w:rPr>
        <w:t xml:space="preserve"> :</w:t>
      </w:r>
      <w:proofErr w:type="gramEnd"/>
      <w:r w:rsidRPr="00AE4D69">
        <w:rPr>
          <w:color w:val="000000"/>
        </w:rPr>
        <w:t xml:space="preserve"> учебник : для студентов высших учебных заведений по специальности "Социально-культурная деятельность"  / А. Д. Жарков ; Московский </w:t>
      </w:r>
      <w:proofErr w:type="spellStart"/>
      <w:r w:rsidRPr="00AE4D69">
        <w:rPr>
          <w:color w:val="000000"/>
        </w:rPr>
        <w:t>гос</w:t>
      </w:r>
      <w:proofErr w:type="spellEnd"/>
      <w:r w:rsidRPr="00AE4D69">
        <w:rPr>
          <w:color w:val="000000"/>
        </w:rPr>
        <w:t>. ун-т культуры и искусств. – Москва</w:t>
      </w:r>
      <w:proofErr w:type="gramStart"/>
      <w:r w:rsidRPr="00AE4D69">
        <w:rPr>
          <w:color w:val="000000"/>
        </w:rPr>
        <w:t xml:space="preserve"> :</w:t>
      </w:r>
      <w:proofErr w:type="gramEnd"/>
      <w:r w:rsidRPr="00AE4D69">
        <w:rPr>
          <w:color w:val="000000"/>
        </w:rPr>
        <w:t xml:space="preserve"> Изд. дом МГУКИ, 2007. – 479 </w:t>
      </w:r>
      <w:proofErr w:type="gramStart"/>
      <w:r w:rsidRPr="00AE4D69">
        <w:rPr>
          <w:color w:val="000000"/>
        </w:rPr>
        <w:t>с</w:t>
      </w:r>
      <w:proofErr w:type="gramEnd"/>
      <w:r w:rsidRPr="00AE4D69">
        <w:rPr>
          <w:color w:val="000000"/>
        </w:rPr>
        <w:t>.</w:t>
      </w:r>
      <w:r w:rsidRPr="00AE4D69">
        <w:rPr>
          <w:rStyle w:val="apple-converted-space"/>
          <w:color w:val="000000"/>
        </w:rPr>
        <w:t> </w:t>
      </w:r>
    </w:p>
    <w:p w:rsidR="00A30A95" w:rsidRPr="00AE4D69" w:rsidRDefault="00DD004F" w:rsidP="00A30A95">
      <w:pPr>
        <w:numPr>
          <w:ilvl w:val="0"/>
          <w:numId w:val="8"/>
        </w:numPr>
        <w:ind w:left="0" w:firstLine="284"/>
        <w:contextualSpacing/>
        <w:jc w:val="both"/>
        <w:rPr>
          <w:rFonts w:eastAsia="Calibri"/>
          <w:color w:val="000000"/>
          <w:lang w:eastAsia="en-US"/>
        </w:rPr>
      </w:pPr>
      <w:hyperlink r:id="rId8" w:history="1">
        <w:r w:rsidR="00A30A95">
          <w:rPr>
            <w:rStyle w:val="a3"/>
          </w:rPr>
          <w:t>https://cyberleninka.ru/article/n/stsenarnoe-proektirovanie-i-reklama-bibliotechnyh-dosugovyh-meropriyatiy</w:t>
        </w:r>
      </w:hyperlink>
      <w:r w:rsidR="00A30A95" w:rsidRPr="00AE4D69">
        <w:rPr>
          <w:rFonts w:eastAsia="Calibri"/>
          <w:b/>
          <w:color w:val="000000"/>
          <w:lang w:eastAsia="en-US"/>
        </w:rPr>
        <w:t xml:space="preserve"> </w:t>
      </w:r>
      <w:r w:rsidR="00A30A95" w:rsidRPr="00AF0CCD">
        <w:rPr>
          <w:rFonts w:eastAsia="Calibri"/>
          <w:color w:val="000000"/>
          <w:lang w:eastAsia="en-US"/>
        </w:rPr>
        <w:t>Мирошниченко Е. В.</w:t>
      </w:r>
      <w:r w:rsidR="00A30A95" w:rsidRPr="00AE4D69">
        <w:rPr>
          <w:rFonts w:eastAsia="Calibri"/>
          <w:color w:val="000000"/>
          <w:lang w:eastAsia="en-US"/>
        </w:rPr>
        <w:t xml:space="preserve"> Сценарное проектирование и реклама библиотечных </w:t>
      </w:r>
      <w:proofErr w:type="spellStart"/>
      <w:r w:rsidR="00A30A95" w:rsidRPr="00AE4D69">
        <w:rPr>
          <w:rFonts w:eastAsia="Calibri"/>
          <w:color w:val="000000"/>
          <w:lang w:eastAsia="en-US"/>
        </w:rPr>
        <w:t>досуговых</w:t>
      </w:r>
      <w:proofErr w:type="spellEnd"/>
      <w:r w:rsidR="00A30A95" w:rsidRPr="00AE4D69">
        <w:rPr>
          <w:rFonts w:eastAsia="Calibri"/>
          <w:color w:val="000000"/>
          <w:lang w:eastAsia="en-US"/>
        </w:rPr>
        <w:t xml:space="preserve"> мероприятий </w:t>
      </w:r>
    </w:p>
    <w:p w:rsidR="00A30A95" w:rsidRPr="00AF0CCD" w:rsidRDefault="00DD004F" w:rsidP="00A30A95">
      <w:pPr>
        <w:numPr>
          <w:ilvl w:val="0"/>
          <w:numId w:val="8"/>
        </w:numPr>
        <w:ind w:left="0" w:firstLine="284"/>
        <w:contextualSpacing/>
        <w:jc w:val="both"/>
        <w:rPr>
          <w:color w:val="000000"/>
        </w:rPr>
      </w:pPr>
      <w:hyperlink r:id="rId9" w:history="1">
        <w:r w:rsidR="00A30A95">
          <w:rPr>
            <w:rStyle w:val="a3"/>
          </w:rPr>
          <w:t>https://docplayer.ru/27529804-A-s-ryleeva-organizaciya-kulturno-dosugovoy-deyatelnosti-naseleniya-rossii.html</w:t>
        </w:r>
      </w:hyperlink>
      <w:r w:rsidR="00A30A95" w:rsidRPr="00AE4D69">
        <w:rPr>
          <w:b/>
          <w:color w:val="000000"/>
        </w:rPr>
        <w:t xml:space="preserve"> </w:t>
      </w:r>
      <w:r w:rsidR="00A30A95" w:rsidRPr="00AF0CCD">
        <w:rPr>
          <w:color w:val="000000"/>
        </w:rPr>
        <w:t>Рылеева, А. С.</w:t>
      </w:r>
      <w:r w:rsidR="00A30A95" w:rsidRPr="00AE4D69">
        <w:rPr>
          <w:color w:val="000000"/>
        </w:rPr>
        <w:t xml:space="preserve"> Организация </w:t>
      </w:r>
      <w:proofErr w:type="spellStart"/>
      <w:r w:rsidR="00A30A95" w:rsidRPr="00AE4D69">
        <w:rPr>
          <w:color w:val="000000"/>
        </w:rPr>
        <w:t>культурно-досуговой</w:t>
      </w:r>
      <w:proofErr w:type="spellEnd"/>
      <w:r w:rsidR="00A30A95" w:rsidRPr="00AE4D69">
        <w:rPr>
          <w:color w:val="000000"/>
        </w:rPr>
        <w:t xml:space="preserve"> деятельности населения России: учебное пособие </w:t>
      </w:r>
    </w:p>
    <w:p w:rsidR="00A30A95" w:rsidRPr="00AF0CCD" w:rsidRDefault="00DD004F" w:rsidP="00A30A95">
      <w:pPr>
        <w:numPr>
          <w:ilvl w:val="0"/>
          <w:numId w:val="8"/>
        </w:numPr>
        <w:ind w:left="0" w:firstLine="284"/>
      </w:pPr>
      <w:hyperlink r:id="rId10" w:history="1">
        <w:r w:rsidR="00A30A95">
          <w:rPr>
            <w:rStyle w:val="a3"/>
          </w:rPr>
          <w:t>https://elibrary.ru/download/elibrary_35576053_12934396.pdf</w:t>
        </w:r>
      </w:hyperlink>
      <w:r w:rsidR="00A30A95" w:rsidRPr="00AF0CCD">
        <w:t xml:space="preserve"> </w:t>
      </w:r>
      <w:r w:rsidR="00A30A95">
        <w:t xml:space="preserve"> </w:t>
      </w:r>
      <w:proofErr w:type="spellStart"/>
      <w:r w:rsidR="00A30A95" w:rsidRPr="00AF0CCD">
        <w:t>Плюснин</w:t>
      </w:r>
      <w:proofErr w:type="spellEnd"/>
      <w:r w:rsidR="00A30A95" w:rsidRPr="00AF0CCD">
        <w:t xml:space="preserve">, А. Д. Творческий метод театрализации как феномен социально-культурной деятельности: </w:t>
      </w:r>
      <w:proofErr w:type="spellStart"/>
      <w:r w:rsidR="00A30A95" w:rsidRPr="00AF0CCD">
        <w:t>психологопедагогический</w:t>
      </w:r>
      <w:proofErr w:type="spellEnd"/>
      <w:r w:rsidR="00A30A95" w:rsidRPr="00AF0CCD">
        <w:t xml:space="preserve"> аспект </w:t>
      </w:r>
    </w:p>
    <w:p w:rsidR="00A30A95" w:rsidRPr="004A4695" w:rsidRDefault="00DD004F" w:rsidP="00A30A95">
      <w:pPr>
        <w:numPr>
          <w:ilvl w:val="0"/>
          <w:numId w:val="8"/>
        </w:numPr>
        <w:ind w:left="0" w:firstLine="284"/>
        <w:contextualSpacing/>
        <w:jc w:val="both"/>
        <w:rPr>
          <w:color w:val="000000"/>
        </w:rPr>
      </w:pPr>
      <w:hyperlink r:id="rId11" w:history="1">
        <w:r w:rsidR="00A30A95">
          <w:rPr>
            <w:rStyle w:val="a3"/>
          </w:rPr>
          <w:t>https://cyberleninka.ru/article/n/tehnologiya-sozdaniya-stsenariya</w:t>
        </w:r>
      </w:hyperlink>
      <w:r w:rsidR="00A30A95" w:rsidRPr="00AE4D69">
        <w:rPr>
          <w:b/>
          <w:bCs/>
          <w:color w:val="000000"/>
          <w:shd w:val="clear" w:color="auto" w:fill="FFFFFF"/>
        </w:rPr>
        <w:t xml:space="preserve"> </w:t>
      </w:r>
      <w:r w:rsidR="00A30A95" w:rsidRPr="004A4695">
        <w:rPr>
          <w:bCs/>
          <w:color w:val="000000"/>
          <w:shd w:val="clear" w:color="auto" w:fill="FFFFFF"/>
        </w:rPr>
        <w:t>Фролова, Н. Д. Технология создания сценария</w:t>
      </w:r>
    </w:p>
    <w:p w:rsidR="00EA05E1" w:rsidRDefault="00EA05E1"/>
    <w:sectPr w:rsidR="00EA05E1" w:rsidSect="00EA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E7E"/>
    <w:multiLevelType w:val="hybridMultilevel"/>
    <w:tmpl w:val="4092AADA"/>
    <w:lvl w:ilvl="0" w:tplc="291092D0">
      <w:start w:val="1"/>
      <w:numFmt w:val="decimal"/>
      <w:lvlText w:val="%1)"/>
      <w:lvlJc w:val="left"/>
      <w:pPr>
        <w:ind w:left="19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D99"/>
    <w:multiLevelType w:val="hybridMultilevel"/>
    <w:tmpl w:val="A2508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4E7"/>
    <w:multiLevelType w:val="hybridMultilevel"/>
    <w:tmpl w:val="15C23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0806"/>
    <w:multiLevelType w:val="hybridMultilevel"/>
    <w:tmpl w:val="D844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B1BC9"/>
    <w:multiLevelType w:val="hybridMultilevel"/>
    <w:tmpl w:val="72768F8A"/>
    <w:lvl w:ilvl="0" w:tplc="01546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006B0E"/>
    <w:multiLevelType w:val="hybridMultilevel"/>
    <w:tmpl w:val="106A054E"/>
    <w:lvl w:ilvl="0" w:tplc="291092D0">
      <w:start w:val="1"/>
      <w:numFmt w:val="decimal"/>
      <w:lvlText w:val="%1)"/>
      <w:lvlJc w:val="left"/>
      <w:pPr>
        <w:ind w:left="19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470FC"/>
    <w:multiLevelType w:val="hybridMultilevel"/>
    <w:tmpl w:val="207ED3AE"/>
    <w:lvl w:ilvl="0" w:tplc="291092D0">
      <w:start w:val="1"/>
      <w:numFmt w:val="decimal"/>
      <w:lvlText w:val="%1)"/>
      <w:lvlJc w:val="left"/>
      <w:pPr>
        <w:ind w:left="23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ACE3F04"/>
    <w:multiLevelType w:val="hybridMultilevel"/>
    <w:tmpl w:val="CDBA1684"/>
    <w:lvl w:ilvl="0" w:tplc="291092D0">
      <w:start w:val="1"/>
      <w:numFmt w:val="decimal"/>
      <w:lvlText w:val="%1)"/>
      <w:lvlJc w:val="left"/>
      <w:pPr>
        <w:ind w:left="23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95"/>
    <w:rsid w:val="002E580F"/>
    <w:rsid w:val="00383F34"/>
    <w:rsid w:val="00384F9E"/>
    <w:rsid w:val="006E702A"/>
    <w:rsid w:val="008B570E"/>
    <w:rsid w:val="008D2DFD"/>
    <w:rsid w:val="00A30A95"/>
    <w:rsid w:val="00B65564"/>
    <w:rsid w:val="00C84001"/>
    <w:rsid w:val="00DD004F"/>
    <w:rsid w:val="00E054FC"/>
    <w:rsid w:val="00EA05E1"/>
    <w:rsid w:val="00E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A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A95"/>
  </w:style>
  <w:style w:type="table" w:styleId="a4">
    <w:name w:val="Table Grid"/>
    <w:basedOn w:val="a1"/>
    <w:uiPriority w:val="59"/>
    <w:rsid w:val="002E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tsenarnoe-proektirovanie-i-reklama-bibliotechnyh-dosugovyh-meropriyati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tehnologiya-sozdaniya-stsenar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iik.ru/wp-content/uploads/2017/10/ZHarkov-A.D.-Teoriya-i-tehnologiya-kulturno-dosugovoy-deyatelnosti-uchebnik-dlya-studentov-vuzov-kulturyi-i-iskusstv.pdf" TargetMode="External"/><Relationship Id="rId11" Type="http://schemas.openxmlformats.org/officeDocument/2006/relationships/hyperlink" Target="https://cyberleninka.ru/article/n/tehnologiya-sozdaniya-stsenariya" TargetMode="External"/><Relationship Id="rId5" Type="http://schemas.openxmlformats.org/officeDocument/2006/relationships/hyperlink" Target="http://rovbiblioteka.narod.ru/pdf/deyatelnost.pdf" TargetMode="External"/><Relationship Id="rId10" Type="http://schemas.openxmlformats.org/officeDocument/2006/relationships/hyperlink" Target="https://elibrary.ru/download/elibrary_35576053_129343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player.ru/27529804-A-s-ryleeva-organizaciya-kulturno-dosugovoy-deyatelnosti-naseleniya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kaf-bid02</dc:creator>
  <cp:keywords/>
  <dc:description/>
  <cp:lastModifiedBy>sultanovavt</cp:lastModifiedBy>
  <cp:revision>4</cp:revision>
  <dcterms:created xsi:type="dcterms:W3CDTF">2020-03-23T10:43:00Z</dcterms:created>
  <dcterms:modified xsi:type="dcterms:W3CDTF">2020-03-23T11:44:00Z</dcterms:modified>
</cp:coreProperties>
</file>