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364D37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E23CEF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ОРГАНИЗАЦИИ ДИСТАНЦИОННОГО ОБУЧЕНИЯ</w:t>
      </w:r>
    </w:p>
    <w:tbl>
      <w:tblPr>
        <w:tblStyle w:val="a6"/>
        <w:tblW w:w="0" w:type="auto"/>
        <w:tblLook w:val="04A0"/>
      </w:tblPr>
      <w:tblGrid>
        <w:gridCol w:w="612"/>
        <w:gridCol w:w="3631"/>
        <w:gridCol w:w="5328"/>
      </w:tblGrid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364D37" w:rsidRPr="00E23EDB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28" w:type="dxa"/>
          </w:tcPr>
          <w:p w:rsidR="00BD3B26" w:rsidRPr="00364D37" w:rsidRDefault="00BD3B26" w:rsidP="00E23EDB">
            <w:pPr>
              <w:rPr>
                <w:rFonts w:ascii="Times New Roman" w:hAnsi="Times New Roman"/>
                <w:sz w:val="28"/>
                <w:szCs w:val="24"/>
              </w:rPr>
            </w:pPr>
            <w:r w:rsidRPr="00BD3B26">
              <w:rPr>
                <w:rFonts w:ascii="Times New Roman" w:hAnsi="Times New Roman"/>
                <w:sz w:val="28"/>
                <w:szCs w:val="24"/>
              </w:rPr>
              <w:t xml:space="preserve">53.03.05 </w:t>
            </w:r>
            <w:proofErr w:type="spellStart"/>
            <w:r w:rsidRPr="00BD3B26">
              <w:rPr>
                <w:rFonts w:ascii="Times New Roman" w:hAnsi="Times New Roman"/>
                <w:sz w:val="28"/>
                <w:szCs w:val="24"/>
              </w:rPr>
              <w:t>Дирижирование</w:t>
            </w:r>
            <w:proofErr w:type="spellEnd"/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28" w:type="dxa"/>
          </w:tcPr>
          <w:p w:rsidR="00364D37" w:rsidRPr="00364D37" w:rsidRDefault="00ED7B99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искусств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 w:rsidRPr="00364D3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364D37">
              <w:rPr>
                <w:rFonts w:ascii="Times New Roman" w:hAnsi="Times New Roman"/>
                <w:sz w:val="28"/>
                <w:szCs w:val="24"/>
              </w:rPr>
              <w:t>ы) обучения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Ширяева О.Ф.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03256E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shiryeva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olga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72@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="00FB5430" w:rsidRPr="00FB5430">
              <w:rPr>
                <w:rFonts w:ascii="Times New Roman" w:hAnsi="Times New Roman"/>
                <w:sz w:val="28"/>
                <w:szCs w:val="24"/>
              </w:rPr>
              <w:t>.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  <w:p w:rsid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специально организованная</w:t>
            </w:r>
            <w:r w:rsidR="00F321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(закрытая) группа в социальной сети (</w:t>
            </w:r>
            <w:proofErr w:type="spellStart"/>
            <w:r w:rsidRPr="00364D37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  <w:r w:rsidR="0003256E">
              <w:rPr>
                <w:rFonts w:ascii="Times New Roman" w:hAnsi="Times New Roman"/>
                <w:sz w:val="28"/>
                <w:szCs w:val="24"/>
              </w:rPr>
              <w:br/>
            </w:r>
            <w:r w:rsidR="0003256E" w:rsidRPr="0003256E">
              <w:rPr>
                <w:rFonts w:ascii="Times New Roman" w:hAnsi="Times New Roman"/>
                <w:sz w:val="28"/>
                <w:szCs w:val="24"/>
              </w:rPr>
              <w:t>club193211919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мессенджеры (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Viber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WhatsApp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28" w:type="dxa"/>
          </w:tcPr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Виртуальная справочная служба НБ ЧГИК </w:t>
            </w:r>
            <w:hyperlink r:id="rId6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http://lib.chgaki.ru/default.aspx</w:t>
              </w:r>
            </w:hyperlink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ЭБС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Руконт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https://lib.rucont.ru/search, Лань https://e.lanbook.com/ , Профи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Либ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https://biblio.profy-lib.ru/home,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Юрайт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https://urait.ru/ 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АйПиЭр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медиа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http://www.iprbookshop.ru/, </w:t>
            </w:r>
            <w:proofErr w:type="spellStart"/>
            <w:proofErr w:type="gramStart"/>
            <w:r w:rsidRPr="0003256E">
              <w:rPr>
                <w:rFonts w:ascii="Times New Roman" w:hAnsi="Times New Roman"/>
                <w:sz w:val="28"/>
                <w:szCs w:val="24"/>
              </w:rPr>
              <w:t>A</w:t>
            </w:r>
            <w:proofErr w:type="gramEnd"/>
            <w:r w:rsidRPr="0003256E">
              <w:rPr>
                <w:rFonts w:ascii="Times New Roman" w:hAnsi="Times New Roman"/>
                <w:sz w:val="28"/>
                <w:szCs w:val="24"/>
              </w:rPr>
              <w:t>йбукс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7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https://ibooks.ru/routine=bookshelf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ресурсы свободного доступа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e-Library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https://elibrary.ru/,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Киберленинка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8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https://cyberleninka.ru/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3256E" w:rsidRPr="00364D37" w:rsidRDefault="0003256E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По окончании</w:t>
            </w:r>
            <w:r w:rsidR="00F67CB7" w:rsidRPr="00F67C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периода дистанционного взаимодействия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</w:tbl>
    <w:p w:rsid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Инструкция для студентов по выполнению задания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F32134" w:rsidRDefault="00F32134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Задания для  </w:t>
      </w:r>
      <w:r w:rsidR="00F67CB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67CB7" w:rsidRPr="00F67CB7">
        <w:rPr>
          <w:rFonts w:ascii="Times New Roman" w:hAnsi="Times New Roman"/>
          <w:b/>
          <w:sz w:val="28"/>
          <w:szCs w:val="28"/>
        </w:rPr>
        <w:t xml:space="preserve"> </w:t>
      </w:r>
      <w:r w:rsidRPr="00364D37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ED7B99" w:rsidRDefault="007B3BDE" w:rsidP="007622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</w:p>
    <w:p w:rsidR="00ED7B99" w:rsidRDefault="00ED7B99" w:rsidP="0076221B">
      <w:pPr>
        <w:jc w:val="center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lastRenderedPageBreak/>
        <w:t>Тема 5. Искусство древних Египта и Передней Азии.</w:t>
      </w:r>
      <w:r w:rsidRPr="00ED7B99">
        <w:rPr>
          <w:rFonts w:ascii="Times New Roman" w:hAnsi="Times New Roman"/>
          <w:sz w:val="28"/>
          <w:szCs w:val="28"/>
        </w:rPr>
        <w:t xml:space="preserve"> Периодизация культуры Древнего Египта: Древнее, Среднее и Новое царства. Божественная иерархия. Зооморфизм. Строительство гробниц и храмов. Пирамиды и их составные части. Развитие портретного искусства. Канонизация изображений. Древняя Азия. Общемировое значение научных открытий в области математики, астрономии и др. Характеристика архитектурных памятников государств Аккада, Вавилона, Сирии, Ирана и др. Оборонительная функция храмов. Их внешнее и внутреннее оформление. Мозаика, глиптика, ювелирные изделия.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6. Искусство древней Индии.</w:t>
      </w:r>
      <w:r w:rsidRPr="00ED7B99">
        <w:rPr>
          <w:rFonts w:ascii="Times New Roman" w:hAnsi="Times New Roman"/>
          <w:sz w:val="28"/>
          <w:szCs w:val="28"/>
        </w:rPr>
        <w:t xml:space="preserve"> Религиозно-философские системы (брахманизм, буддизм, индуизм и др.). Кастовая организация общества. Особенности природных условий и их влияние на язык художественного творчества. Характеристика городской архитектуры. Храмовое искусство. Ступы. Искусство </w:t>
      </w:r>
      <w:proofErr w:type="spellStart"/>
      <w:r w:rsidRPr="00ED7B99">
        <w:rPr>
          <w:rFonts w:ascii="Times New Roman" w:hAnsi="Times New Roman"/>
          <w:sz w:val="28"/>
          <w:szCs w:val="28"/>
        </w:rPr>
        <w:t>Мохенджо-Даро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Хараппы. Ведическая литература. Система музыкального творчества. Характеристика основных средств выразительности, элементов синтаксиса, инструментов. Синтез с танцем. </w:t>
      </w:r>
      <w:proofErr w:type="spellStart"/>
      <w:r w:rsidRPr="00ED7B99">
        <w:rPr>
          <w:rFonts w:ascii="Times New Roman" w:hAnsi="Times New Roman"/>
          <w:sz w:val="28"/>
          <w:szCs w:val="28"/>
        </w:rPr>
        <w:t>Рага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ее структура.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7. Искусство древних и средневековых Китая и Японии.</w:t>
      </w:r>
      <w:r w:rsidRPr="00ED7B99">
        <w:rPr>
          <w:rFonts w:ascii="Times New Roman" w:hAnsi="Times New Roman"/>
          <w:sz w:val="28"/>
          <w:szCs w:val="28"/>
        </w:rPr>
        <w:t xml:space="preserve"> </w:t>
      </w:r>
      <w:r w:rsidRPr="00ED7B99">
        <w:rPr>
          <w:rFonts w:ascii="Times New Roman" w:hAnsi="Times New Roman"/>
          <w:sz w:val="28"/>
          <w:szCs w:val="28"/>
          <w:u w:val="single"/>
        </w:rPr>
        <w:t>Китай.</w:t>
      </w:r>
      <w:r w:rsidRPr="00ED7B99">
        <w:rPr>
          <w:rFonts w:ascii="Times New Roman" w:hAnsi="Times New Roman"/>
          <w:sz w:val="28"/>
          <w:szCs w:val="28"/>
        </w:rPr>
        <w:t xml:space="preserve"> Феномен культурного менталитета. Важнейшие религиозно-философские направления – даосизм, конфуцианство, </w:t>
      </w:r>
      <w:proofErr w:type="spellStart"/>
      <w:r w:rsidRPr="00ED7B99">
        <w:rPr>
          <w:rFonts w:ascii="Times New Roman" w:hAnsi="Times New Roman"/>
          <w:sz w:val="28"/>
          <w:szCs w:val="28"/>
        </w:rPr>
        <w:t>чань-буддизм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– и формы их проявления. Письменная система передачи культурных ценностей: иероглифы, сборник «</w:t>
      </w:r>
      <w:proofErr w:type="spellStart"/>
      <w:r w:rsidRPr="00ED7B99">
        <w:rPr>
          <w:rFonts w:ascii="Times New Roman" w:hAnsi="Times New Roman"/>
          <w:sz w:val="28"/>
          <w:szCs w:val="28"/>
        </w:rPr>
        <w:t>Шицзин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» («Книга песен»). Особенности архитектурных форм. Гончарное искусство. </w:t>
      </w:r>
      <w:proofErr w:type="spellStart"/>
      <w:r w:rsidRPr="00ED7B99">
        <w:rPr>
          <w:rFonts w:ascii="Times New Roman" w:hAnsi="Times New Roman"/>
          <w:sz w:val="28"/>
          <w:szCs w:val="28"/>
        </w:rPr>
        <w:t>Шелкография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Лаковые изделия. Китайская музыка и театр. </w:t>
      </w:r>
      <w:r w:rsidRPr="00ED7B99">
        <w:rPr>
          <w:rFonts w:ascii="Times New Roman" w:hAnsi="Times New Roman"/>
          <w:sz w:val="28"/>
          <w:szCs w:val="28"/>
          <w:u w:val="single"/>
        </w:rPr>
        <w:t>Япония.</w:t>
      </w:r>
      <w:r w:rsidRPr="00ED7B99">
        <w:rPr>
          <w:rFonts w:ascii="Times New Roman" w:hAnsi="Times New Roman"/>
          <w:sz w:val="28"/>
          <w:szCs w:val="28"/>
        </w:rPr>
        <w:t xml:space="preserve"> Синтоизм, дзен-буддизм. Различие культур островов Кюсю и </w:t>
      </w:r>
      <w:proofErr w:type="spellStart"/>
      <w:r w:rsidRPr="00ED7B99">
        <w:rPr>
          <w:rFonts w:ascii="Times New Roman" w:hAnsi="Times New Roman"/>
          <w:sz w:val="28"/>
          <w:szCs w:val="28"/>
        </w:rPr>
        <w:t>Аккенай</w:t>
      </w:r>
      <w:proofErr w:type="spellEnd"/>
      <w:r w:rsidRPr="00ED7B99">
        <w:rPr>
          <w:rFonts w:ascii="Times New Roman" w:hAnsi="Times New Roman"/>
          <w:sz w:val="28"/>
          <w:szCs w:val="28"/>
        </w:rPr>
        <w:t>. Заимствование корейских и китайских традиций. Сооружение курганов. Шелководство и ткачество. Изделия из яшмы. Искусство зеркал.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8. Искусство Древней Греции.</w:t>
      </w:r>
      <w:r w:rsidRPr="00ED7B99">
        <w:rPr>
          <w:rFonts w:ascii="Times New Roman" w:hAnsi="Times New Roman"/>
          <w:sz w:val="28"/>
          <w:szCs w:val="28"/>
        </w:rPr>
        <w:t xml:space="preserve"> Периодизация культуры Древней Греции. Полисная система государств. </w:t>
      </w:r>
      <w:proofErr w:type="spellStart"/>
      <w:r w:rsidRPr="00ED7B99">
        <w:rPr>
          <w:rFonts w:ascii="Times New Roman" w:hAnsi="Times New Roman"/>
          <w:sz w:val="28"/>
          <w:szCs w:val="28"/>
        </w:rPr>
        <w:t>Рабовладельчество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Философские воззрения древних греков и их значение в искусстве. </w:t>
      </w:r>
      <w:proofErr w:type="spellStart"/>
      <w:r w:rsidRPr="00ED7B99">
        <w:rPr>
          <w:rFonts w:ascii="Times New Roman" w:hAnsi="Times New Roman"/>
          <w:sz w:val="28"/>
          <w:szCs w:val="28"/>
        </w:rPr>
        <w:t>Мифологизм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Храмовая архитектура: природный материал; виды и ордера храмов. Творчество Перикла, Фидия, </w:t>
      </w:r>
      <w:proofErr w:type="spellStart"/>
      <w:r w:rsidRPr="00ED7B99">
        <w:rPr>
          <w:rFonts w:ascii="Times New Roman" w:hAnsi="Times New Roman"/>
          <w:sz w:val="28"/>
          <w:szCs w:val="28"/>
        </w:rPr>
        <w:t>Калликрата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Иктина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Характеристика Акрополя в Афинах, Парфенона и др. Особенности скульптуры: </w:t>
      </w:r>
      <w:proofErr w:type="spellStart"/>
      <w:r w:rsidRPr="00ED7B99">
        <w:rPr>
          <w:rFonts w:ascii="Times New Roman" w:hAnsi="Times New Roman"/>
          <w:sz w:val="28"/>
          <w:szCs w:val="28"/>
        </w:rPr>
        <w:t>хризоэлефантинная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техника, древнеегипетский канон, типы скульптур. Творчество скульпторов (Мирона, Фидия, </w:t>
      </w:r>
      <w:proofErr w:type="spellStart"/>
      <w:r w:rsidRPr="00ED7B99">
        <w:rPr>
          <w:rFonts w:ascii="Times New Roman" w:hAnsi="Times New Roman"/>
          <w:sz w:val="28"/>
          <w:szCs w:val="28"/>
        </w:rPr>
        <w:t>Поликлета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др.); живописцев (</w:t>
      </w:r>
      <w:proofErr w:type="spellStart"/>
      <w:r w:rsidRPr="00ED7B99">
        <w:rPr>
          <w:rFonts w:ascii="Times New Roman" w:hAnsi="Times New Roman"/>
          <w:sz w:val="28"/>
          <w:szCs w:val="28"/>
        </w:rPr>
        <w:t>Евфония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Эксекия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Аполлодора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др.). Вазопись: ее виды и средства. Жанры танцевального искусства. Древнегреческая литература: жанры; характеристика поэм Гомера, Гесиода и др. Синкретизм с музыкальным искусством. Творчество выдающихся деятелей литературы: Эсхила, Софокла, Еврипида и др. Методы реализма и психологизма. Жанр комедии (Аристофан). Лирика Сапфо, Анакреонта, </w:t>
      </w:r>
      <w:proofErr w:type="spellStart"/>
      <w:r w:rsidRPr="00ED7B99">
        <w:rPr>
          <w:rFonts w:ascii="Times New Roman" w:hAnsi="Times New Roman"/>
          <w:sz w:val="28"/>
          <w:szCs w:val="28"/>
        </w:rPr>
        <w:t>Симонида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Пиндара. Философские диалоги Сократа и Платона. Трактаты Аристотеля. Ораторское искусство </w:t>
      </w:r>
      <w:proofErr w:type="spellStart"/>
      <w:r w:rsidRPr="00ED7B99">
        <w:rPr>
          <w:rFonts w:ascii="Times New Roman" w:hAnsi="Times New Roman"/>
          <w:sz w:val="28"/>
          <w:szCs w:val="28"/>
        </w:rPr>
        <w:t>Лисия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Демосфена. Роль </w:t>
      </w:r>
      <w:r w:rsidRPr="00ED7B99">
        <w:rPr>
          <w:rFonts w:ascii="Times New Roman" w:hAnsi="Times New Roman"/>
          <w:sz w:val="28"/>
          <w:szCs w:val="28"/>
        </w:rPr>
        <w:lastRenderedPageBreak/>
        <w:t xml:space="preserve">древнегреческой литературы в культуре Византии. Античный театр. Синкретизм видов искусств и функциональная роль музыки. Теории </w:t>
      </w:r>
      <w:proofErr w:type="spellStart"/>
      <w:r w:rsidRPr="00ED7B99">
        <w:rPr>
          <w:rFonts w:ascii="Times New Roman" w:hAnsi="Times New Roman"/>
          <w:sz w:val="28"/>
          <w:szCs w:val="28"/>
        </w:rPr>
        <w:t>мимесиса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аффектов и их проявление в музыкальном искусстве. Эллинистический период. Основные философские направления (эклектизм, эпикуреизм, стоицизм). Развитие науки. Деятельность Евклида, Птолемея, </w:t>
      </w:r>
      <w:proofErr w:type="spellStart"/>
      <w:r w:rsidRPr="00ED7B99">
        <w:rPr>
          <w:rFonts w:ascii="Times New Roman" w:hAnsi="Times New Roman"/>
          <w:sz w:val="28"/>
          <w:szCs w:val="28"/>
        </w:rPr>
        <w:t>Страбона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Архимеда; историков Геродота и </w:t>
      </w:r>
      <w:proofErr w:type="spellStart"/>
      <w:r w:rsidRPr="00ED7B99">
        <w:rPr>
          <w:rFonts w:ascii="Times New Roman" w:hAnsi="Times New Roman"/>
          <w:sz w:val="28"/>
          <w:szCs w:val="28"/>
        </w:rPr>
        <w:t>Ксенофонта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Специфика социальной системы. Монархические режимы. Развитие искусства. Литература: «Параллельные жизнеописания» Плутарха; появление жанра романа (Харитон, </w:t>
      </w:r>
      <w:proofErr w:type="spellStart"/>
      <w:r w:rsidRPr="00ED7B99">
        <w:rPr>
          <w:rFonts w:ascii="Times New Roman" w:hAnsi="Times New Roman"/>
          <w:sz w:val="28"/>
          <w:szCs w:val="28"/>
        </w:rPr>
        <w:t>Ямвлих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Ахилл </w:t>
      </w:r>
      <w:proofErr w:type="spellStart"/>
      <w:r w:rsidRPr="00ED7B99">
        <w:rPr>
          <w:rFonts w:ascii="Times New Roman" w:hAnsi="Times New Roman"/>
          <w:sz w:val="28"/>
          <w:szCs w:val="28"/>
        </w:rPr>
        <w:t>Татий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Лонг, </w:t>
      </w:r>
      <w:proofErr w:type="spellStart"/>
      <w:r w:rsidRPr="00ED7B99">
        <w:rPr>
          <w:rFonts w:ascii="Times New Roman" w:hAnsi="Times New Roman"/>
          <w:sz w:val="28"/>
          <w:szCs w:val="28"/>
        </w:rPr>
        <w:t>Гелиодор</w:t>
      </w:r>
      <w:proofErr w:type="spellEnd"/>
      <w:r w:rsidRPr="00ED7B99">
        <w:rPr>
          <w:rFonts w:ascii="Times New Roman" w:hAnsi="Times New Roman"/>
          <w:sz w:val="28"/>
          <w:szCs w:val="28"/>
        </w:rPr>
        <w:t>). Упадок греческой классической культуры. Влияние древнегреческой культуры на развитие культуры Западной Европы.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9. Искусство Древнего Рима.</w:t>
      </w:r>
      <w:r w:rsidRPr="00ED7B99">
        <w:rPr>
          <w:rFonts w:ascii="Times New Roman" w:hAnsi="Times New Roman"/>
          <w:sz w:val="28"/>
          <w:szCs w:val="28"/>
        </w:rPr>
        <w:t xml:space="preserve"> Периодизация древнеримской культуры. Этрусская цивилизация (создание римских цифр, латинского алфавита и т.д.). Царский период (</w:t>
      </w:r>
      <w:proofErr w:type="spellStart"/>
      <w:r w:rsidRPr="00ED7B99">
        <w:rPr>
          <w:rFonts w:ascii="Times New Roman" w:hAnsi="Times New Roman"/>
          <w:sz w:val="28"/>
          <w:szCs w:val="28"/>
        </w:rPr>
        <w:t>анимистичность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религиозных воззрений). Период республики: </w:t>
      </w:r>
      <w:proofErr w:type="spellStart"/>
      <w:r w:rsidRPr="00ED7B99">
        <w:rPr>
          <w:rFonts w:ascii="Times New Roman" w:hAnsi="Times New Roman"/>
          <w:sz w:val="28"/>
          <w:szCs w:val="28"/>
        </w:rPr>
        <w:t>рабовладельчество</w:t>
      </w:r>
      <w:proofErr w:type="spellEnd"/>
      <w:r w:rsidRPr="00ED7B99">
        <w:rPr>
          <w:rFonts w:ascii="Times New Roman" w:hAnsi="Times New Roman"/>
          <w:sz w:val="28"/>
          <w:szCs w:val="28"/>
        </w:rPr>
        <w:t>, военная диктатура (Сулла, Цезарь), создание римского права. Влияние греческих религиозных воззрений (сравнительная характеристика божественного пантеона). Развитие науки. Материализм Лукреция. Мифы. Развитие литературы. Ораторское искусство (Цицерон). Комедия (</w:t>
      </w:r>
      <w:proofErr w:type="spellStart"/>
      <w:r w:rsidRPr="00ED7B99">
        <w:rPr>
          <w:rFonts w:ascii="Times New Roman" w:hAnsi="Times New Roman"/>
          <w:sz w:val="28"/>
          <w:szCs w:val="28"/>
        </w:rPr>
        <w:t>Плавт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Теренций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Акций). Архитектурные достижения (симметрия композиции, функциональная утилитарность, появление базилики, амфитеатров, цирков, триумфальных арок). Скульптура. Период империи. Развитие науки. Расцвет литературы. Творчество поэтов Вергилия, Овидия, Горация. Их роль в музыкальном искусстве. Архитектура. Строительство Колизея и Пантеона. Период поздней империи. Распад империи на </w:t>
      </w:r>
      <w:proofErr w:type="gramStart"/>
      <w:r w:rsidRPr="00ED7B99">
        <w:rPr>
          <w:rFonts w:ascii="Times New Roman" w:hAnsi="Times New Roman"/>
          <w:sz w:val="28"/>
          <w:szCs w:val="28"/>
        </w:rPr>
        <w:t>Западную</w:t>
      </w:r>
      <w:proofErr w:type="gramEnd"/>
      <w:r w:rsidRPr="00ED7B99">
        <w:rPr>
          <w:rFonts w:ascii="Times New Roman" w:hAnsi="Times New Roman"/>
          <w:sz w:val="28"/>
          <w:szCs w:val="28"/>
        </w:rPr>
        <w:t xml:space="preserve"> (римскую) и Восточную (византийскую). Возникновение христианства. Формирование Нового Завета. Строительство христианских храмов. Литература позднего периода. Развитие жанров комедии, фарса, эпиграммы, путешествий-утопий. Особенности эволюции и значение римского театра; разнообразие театральных жанров. Функции музыкального искусства в цирковых и театральных постановках. Певческое искусство в капитолийских состязаниях (</w:t>
      </w:r>
      <w:proofErr w:type="spellStart"/>
      <w:r w:rsidRPr="00ED7B99">
        <w:rPr>
          <w:rFonts w:ascii="Times New Roman" w:hAnsi="Times New Roman"/>
          <w:sz w:val="28"/>
          <w:szCs w:val="28"/>
        </w:rPr>
        <w:t>Тигеллий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Апеллес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). Творчество </w:t>
      </w:r>
      <w:proofErr w:type="spellStart"/>
      <w:r w:rsidRPr="00ED7B99">
        <w:rPr>
          <w:rFonts w:ascii="Times New Roman" w:hAnsi="Times New Roman"/>
          <w:sz w:val="28"/>
          <w:szCs w:val="28"/>
        </w:rPr>
        <w:t>кифаредов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7B99">
        <w:rPr>
          <w:rFonts w:ascii="Times New Roman" w:hAnsi="Times New Roman"/>
          <w:sz w:val="28"/>
          <w:szCs w:val="28"/>
        </w:rPr>
        <w:t>Менкрат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Месомед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7B99">
        <w:rPr>
          <w:rFonts w:ascii="Times New Roman" w:hAnsi="Times New Roman"/>
          <w:sz w:val="28"/>
          <w:szCs w:val="28"/>
        </w:rPr>
        <w:t>Критский</w:t>
      </w:r>
      <w:proofErr w:type="gram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Анаксенор</w:t>
      </w:r>
      <w:proofErr w:type="spellEnd"/>
      <w:r w:rsidRPr="00ED7B99">
        <w:rPr>
          <w:rFonts w:ascii="Times New Roman" w:hAnsi="Times New Roman"/>
          <w:sz w:val="28"/>
          <w:szCs w:val="28"/>
        </w:rPr>
        <w:t>). Дилетантизм как одна из черт древнеримской музыкальной культуры. Значение римской культуры для развития западноевропейского искусства.</w:t>
      </w:r>
    </w:p>
    <w:p w:rsid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8D4D3B" w:rsidRDefault="008D4D3B" w:rsidP="00AC1A5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4D3B">
        <w:rPr>
          <w:rFonts w:ascii="Times New Roman" w:hAnsi="Times New Roman"/>
          <w:b/>
          <w:sz w:val="28"/>
          <w:szCs w:val="28"/>
        </w:rPr>
        <w:t>Дополнительная литература по темам:</w:t>
      </w:r>
    </w:p>
    <w:p w:rsidR="00AC1A58" w:rsidRPr="00AC1A58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древних Египта и Передней Азии»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Крол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А. Египет первых фараонов [Текст]; </w:t>
      </w:r>
      <w:proofErr w:type="spellStart"/>
      <w:r w:rsidRPr="00AC1A58">
        <w:rPr>
          <w:rFonts w:ascii="Times New Roman" w:hAnsi="Times New Roman"/>
          <w:sz w:val="28"/>
          <w:szCs w:val="28"/>
        </w:rPr>
        <w:t>Хеб-Сед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 и становление древнеегипетского государства. / А. </w:t>
      </w:r>
      <w:proofErr w:type="spellStart"/>
      <w:r w:rsidRPr="00AC1A58">
        <w:rPr>
          <w:rFonts w:ascii="Times New Roman" w:hAnsi="Times New Roman"/>
          <w:sz w:val="28"/>
          <w:szCs w:val="28"/>
        </w:rPr>
        <w:t>Крол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Рудомино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2005. – 224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Шуази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О. Всеобщая история архитектуры [Текст]. / О. </w:t>
      </w:r>
      <w:proofErr w:type="spellStart"/>
      <w:r w:rsidRPr="00AC1A58">
        <w:rPr>
          <w:rFonts w:ascii="Times New Roman" w:hAnsi="Times New Roman"/>
          <w:sz w:val="28"/>
          <w:szCs w:val="28"/>
        </w:rPr>
        <w:t>Шуази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ЭКСМО, 2008. – 704 с. </w:t>
      </w:r>
    </w:p>
    <w:p w:rsidR="00AC1A58" w:rsidRP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AC1A58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древней Индии»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lastRenderedPageBreak/>
        <w:t>•</w:t>
      </w:r>
      <w:r w:rsidRPr="00AC1A58">
        <w:rPr>
          <w:rFonts w:ascii="Times New Roman" w:hAnsi="Times New Roman"/>
          <w:sz w:val="28"/>
          <w:szCs w:val="28"/>
        </w:rPr>
        <w:tab/>
        <w:t>Соколова, М. В. Мировая культура и искусство [Текст]; учебное пособие для студентов вузов. / М. В. Соколова.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Академия, 2007. – 368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Петкова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С. М. Справочник по мировой культуре и искусству [Текст] / С. М. </w:t>
      </w:r>
      <w:proofErr w:type="spellStart"/>
      <w:r w:rsidRPr="00AC1A58">
        <w:rPr>
          <w:rFonts w:ascii="Times New Roman" w:hAnsi="Times New Roman"/>
          <w:sz w:val="28"/>
          <w:szCs w:val="28"/>
        </w:rPr>
        <w:t>Петкова</w:t>
      </w:r>
      <w:proofErr w:type="spellEnd"/>
      <w:r w:rsidRPr="00AC1A58">
        <w:rPr>
          <w:rFonts w:ascii="Times New Roman" w:hAnsi="Times New Roman"/>
          <w:sz w:val="28"/>
          <w:szCs w:val="28"/>
        </w:rPr>
        <w:t>. – Ростов-на-Дону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Феникс, 2007. – 506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Мировая художественная культура [Текст]; от зарождения до 17 века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очерки истории. – Санкт-Петербург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Питер, 2007. – 416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8D4D3B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 xml:space="preserve">«Искусство древних и средневековых </w:t>
      </w:r>
      <w:r w:rsidRPr="008D4D3B">
        <w:rPr>
          <w:rFonts w:ascii="Times New Roman" w:hAnsi="Times New Roman"/>
          <w:i/>
          <w:sz w:val="28"/>
          <w:szCs w:val="28"/>
        </w:rPr>
        <w:t>Китая и Японии»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Японская классическая поэзия [Текст].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Эксмо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2008. – 573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 xml:space="preserve">Басё и поэты Золотого века хайку [Текст]; перевод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японского. – 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ЭКСМО, 2010. – 320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Гоголев К.Н. Мировая художественная культура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Индия, Китай, Япония ; Учеб</w:t>
      </w:r>
      <w:proofErr w:type="gramStart"/>
      <w:r w:rsidRPr="00AC1A58">
        <w:rPr>
          <w:rFonts w:ascii="Times New Roman" w:hAnsi="Times New Roman"/>
          <w:sz w:val="28"/>
          <w:szCs w:val="28"/>
        </w:rPr>
        <w:t>.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A58">
        <w:rPr>
          <w:rFonts w:ascii="Times New Roman" w:hAnsi="Times New Roman"/>
          <w:sz w:val="28"/>
          <w:szCs w:val="28"/>
        </w:rPr>
        <w:t>п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AC1A58">
        <w:rPr>
          <w:rFonts w:ascii="Times New Roman" w:hAnsi="Times New Roman"/>
          <w:sz w:val="28"/>
          <w:szCs w:val="28"/>
        </w:rPr>
        <w:t>шк</w:t>
      </w:r>
      <w:proofErr w:type="spellEnd"/>
      <w:r w:rsidRPr="00AC1A58">
        <w:rPr>
          <w:rFonts w:ascii="Times New Roman" w:hAnsi="Times New Roman"/>
          <w:sz w:val="28"/>
          <w:szCs w:val="28"/>
        </w:rPr>
        <w:t>. и вузов. - 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Изд-ий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 центр АЗ,1997, 312с </w:t>
      </w:r>
    </w:p>
    <w:p w:rsidR="00AC1A58" w:rsidRP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AC1A58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Древней Греции»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Фонкич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Б. Л. Греко-славянские школы в Москве в 17 веке [Текст]. / Б. Л. </w:t>
      </w:r>
      <w:proofErr w:type="spellStart"/>
      <w:r w:rsidRPr="00AC1A58">
        <w:rPr>
          <w:rFonts w:ascii="Times New Roman" w:hAnsi="Times New Roman"/>
          <w:sz w:val="28"/>
          <w:szCs w:val="28"/>
        </w:rPr>
        <w:t>Фонкич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Языки славянских культур, 2009. – 296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Трацевский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В. В. Классические архитектурные формы [Текст]; учебное пособие для студентов учреждений, обеспечивающих получение высшего образования по специальности "Архитектура" / В. В. </w:t>
      </w:r>
      <w:proofErr w:type="spellStart"/>
      <w:r w:rsidRPr="00AC1A58">
        <w:rPr>
          <w:rFonts w:ascii="Times New Roman" w:hAnsi="Times New Roman"/>
          <w:sz w:val="28"/>
          <w:szCs w:val="28"/>
        </w:rPr>
        <w:t>Трацевский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 школа, 2008. – 208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Рамсей, Ч. Д. Архитектурные графические стандарты [Текст]; справочное издание: перевод с английского. / Ч. Д. Рамсей.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Архитектура-С, 2008. – 1088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Мусатов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А. А. Архитектура античной Греции и античного Рима [Текст]; зарисовки к экзамену по Всеобщей истории архитектуры: учебное пособие по направлению "Архитектура". / А. А. </w:t>
      </w:r>
      <w:proofErr w:type="spellStart"/>
      <w:r w:rsidRPr="00AC1A58">
        <w:rPr>
          <w:rFonts w:ascii="Times New Roman" w:hAnsi="Times New Roman"/>
          <w:sz w:val="28"/>
          <w:szCs w:val="28"/>
        </w:rPr>
        <w:t>Мусотов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Архитектура-С, 2008. – 144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Гиленсон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Б. А. Литература и культура Древнего мира [Текст]; учебное пособие для студентов вузов. / Б. А. </w:t>
      </w:r>
      <w:proofErr w:type="spellStart"/>
      <w:r w:rsidRPr="00AC1A58">
        <w:rPr>
          <w:rFonts w:ascii="Times New Roman" w:hAnsi="Times New Roman"/>
          <w:sz w:val="28"/>
          <w:szCs w:val="28"/>
        </w:rPr>
        <w:t>Гиленсон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Академия, 2008. – 320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8D4D3B" w:rsidRDefault="008D4D3B" w:rsidP="00AC1A5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C1A58" w:rsidRPr="00AC1A58" w:rsidRDefault="00AC1A58" w:rsidP="008E11BA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Древнего Рима»</w:t>
      </w:r>
    </w:p>
    <w:p w:rsidR="00AC1A58" w:rsidRPr="00AC1A58" w:rsidRDefault="00AC1A58" w:rsidP="008E11BA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Мусатов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А. А. Архитектура античной Греции и античного Рима [Текст]; зарисовки к экзамену по Всеобщей истории архитектуры: учебное пособие по направлению "Архитектура". / А. А. </w:t>
      </w:r>
      <w:proofErr w:type="spellStart"/>
      <w:r w:rsidRPr="00AC1A58">
        <w:rPr>
          <w:rFonts w:ascii="Times New Roman" w:hAnsi="Times New Roman"/>
          <w:sz w:val="28"/>
          <w:szCs w:val="28"/>
        </w:rPr>
        <w:t>Мусотов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Архитектура-С, 2008. – 144 с. </w:t>
      </w:r>
    </w:p>
    <w:p w:rsidR="00AC1A58" w:rsidRPr="00AC1A58" w:rsidRDefault="00AC1A58" w:rsidP="008E11BA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Гнедич</w:t>
      </w:r>
      <w:proofErr w:type="spellEnd"/>
      <w:r w:rsidRPr="00AC1A58">
        <w:rPr>
          <w:rFonts w:ascii="Times New Roman" w:hAnsi="Times New Roman"/>
          <w:sz w:val="28"/>
          <w:szCs w:val="28"/>
        </w:rPr>
        <w:t>, П. П. История искусств [Текст]; живопись, скульптура, архитектура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современная версия. / П. П. </w:t>
      </w:r>
      <w:proofErr w:type="spellStart"/>
      <w:r w:rsidRPr="00AC1A58">
        <w:rPr>
          <w:rFonts w:ascii="Times New Roman" w:hAnsi="Times New Roman"/>
          <w:sz w:val="28"/>
          <w:szCs w:val="28"/>
        </w:rPr>
        <w:t>Гнедич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ЭКСМО, 2009. – 848 с. </w:t>
      </w:r>
    </w:p>
    <w:p w:rsidR="00E9183C" w:rsidRDefault="00E9183C" w:rsidP="0076221B">
      <w:pPr>
        <w:jc w:val="both"/>
        <w:rPr>
          <w:rFonts w:ascii="Times New Roman" w:hAnsi="Times New Roman"/>
          <w:sz w:val="28"/>
          <w:szCs w:val="28"/>
        </w:rPr>
      </w:pPr>
    </w:p>
    <w:p w:rsidR="00AC1A58" w:rsidRDefault="00AC1A58" w:rsidP="0076221B">
      <w:pPr>
        <w:jc w:val="both"/>
        <w:rPr>
          <w:rFonts w:ascii="Times New Roman" w:hAnsi="Times New Roman"/>
          <w:sz w:val="28"/>
          <w:szCs w:val="28"/>
        </w:rPr>
      </w:pPr>
    </w:p>
    <w:p w:rsidR="008E11BA" w:rsidRDefault="008E11BA" w:rsidP="008E11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Повторить пройденный материал в соответствии с кратким планом лекций.</w:t>
      </w:r>
    </w:p>
    <w:p w:rsidR="008E11BA" w:rsidRDefault="008E11BA" w:rsidP="008E11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литературу по темам.</w:t>
      </w:r>
    </w:p>
    <w:p w:rsidR="008E11BA" w:rsidRPr="008E11BA" w:rsidRDefault="008E11BA" w:rsidP="008E11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практико-ориентированные задания.</w:t>
      </w:r>
    </w:p>
    <w:p w:rsidR="008E11BA" w:rsidRDefault="008E11BA" w:rsidP="00AC1A58">
      <w:pPr>
        <w:jc w:val="both"/>
        <w:rPr>
          <w:rFonts w:ascii="Times New Roman" w:hAnsi="Times New Roman"/>
          <w:sz w:val="28"/>
          <w:szCs w:val="28"/>
        </w:rPr>
      </w:pPr>
    </w:p>
    <w:p w:rsidR="009A351F" w:rsidRDefault="008E11BA" w:rsidP="009A351F">
      <w:pPr>
        <w:jc w:val="center"/>
        <w:rPr>
          <w:rFonts w:ascii="Times New Roman" w:hAnsi="Times New Roman"/>
          <w:sz w:val="28"/>
          <w:szCs w:val="28"/>
        </w:rPr>
      </w:pPr>
      <w:r w:rsidRPr="009A351F">
        <w:rPr>
          <w:rFonts w:ascii="Times New Roman" w:hAnsi="Times New Roman"/>
          <w:b/>
          <w:sz w:val="28"/>
          <w:szCs w:val="28"/>
        </w:rPr>
        <w:t>П</w:t>
      </w:r>
      <w:r w:rsidR="009A351F">
        <w:rPr>
          <w:rFonts w:ascii="Times New Roman" w:hAnsi="Times New Roman"/>
          <w:b/>
          <w:sz w:val="28"/>
          <w:szCs w:val="28"/>
        </w:rPr>
        <w:t>рактико-ориентированные задания</w:t>
      </w:r>
    </w:p>
    <w:p w:rsidR="009A351F" w:rsidRDefault="009A351F" w:rsidP="009A351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музыкальных произведений, связанных с отражением образов культуры древнего мира разных стран:</w:t>
      </w:r>
    </w:p>
    <w:p w:rsidR="008E11BA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Аренский.</w:t>
      </w:r>
      <w:r w:rsidR="008E11BA" w:rsidRPr="009A351F">
        <w:rPr>
          <w:sz w:val="28"/>
          <w:szCs w:val="28"/>
        </w:rPr>
        <w:t xml:space="preserve"> «Египетские ночи»</w:t>
      </w:r>
    </w:p>
    <w:p w:rsidR="008E11BA" w:rsidRPr="009A351F" w:rsidRDefault="008E11BA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Хачатурян</w:t>
      </w:r>
      <w:r w:rsidR="009A351F"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«Спартак»</w:t>
      </w:r>
    </w:p>
    <w:p w:rsidR="008E11BA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Танеев.</w:t>
      </w:r>
      <w:r w:rsidR="008E11BA" w:rsidRPr="009A351F">
        <w:rPr>
          <w:sz w:val="28"/>
          <w:szCs w:val="28"/>
        </w:rPr>
        <w:t xml:space="preserve"> «Орестея»</w:t>
      </w:r>
    </w:p>
    <w:p w:rsidR="00F84227" w:rsidRPr="009A351F" w:rsidRDefault="00F84227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Калинников. «Нимфы»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Прокофьев. «Семеро их»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Рамо. «Галантные Индии»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Дебюсси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</w:t>
      </w:r>
      <w:proofErr w:type="spellStart"/>
      <w:r w:rsidRPr="009A351F">
        <w:rPr>
          <w:sz w:val="28"/>
          <w:szCs w:val="28"/>
        </w:rPr>
        <w:t>Камма</w:t>
      </w:r>
      <w:proofErr w:type="spellEnd"/>
      <w:r w:rsidRPr="009A351F">
        <w:rPr>
          <w:sz w:val="28"/>
          <w:szCs w:val="28"/>
        </w:rPr>
        <w:t>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Аренск</w:t>
      </w:r>
      <w:r>
        <w:rPr>
          <w:sz w:val="28"/>
          <w:szCs w:val="28"/>
        </w:rPr>
        <w:t>ий.</w:t>
      </w:r>
      <w:r w:rsidRPr="009A351F">
        <w:rPr>
          <w:sz w:val="28"/>
          <w:szCs w:val="28"/>
        </w:rPr>
        <w:t xml:space="preserve"> «</w:t>
      </w:r>
      <w:proofErr w:type="spellStart"/>
      <w:r w:rsidRPr="009A351F">
        <w:rPr>
          <w:sz w:val="28"/>
          <w:szCs w:val="28"/>
        </w:rPr>
        <w:t>Наль</w:t>
      </w:r>
      <w:proofErr w:type="spellEnd"/>
      <w:r w:rsidRPr="009A351F">
        <w:rPr>
          <w:sz w:val="28"/>
          <w:szCs w:val="28"/>
        </w:rPr>
        <w:t xml:space="preserve"> и </w:t>
      </w:r>
      <w:proofErr w:type="spellStart"/>
      <w:r w:rsidRPr="009A351F">
        <w:rPr>
          <w:sz w:val="28"/>
          <w:szCs w:val="28"/>
        </w:rPr>
        <w:t>Дамаянти</w:t>
      </w:r>
      <w:proofErr w:type="spellEnd"/>
      <w:r w:rsidRPr="009A351F">
        <w:rPr>
          <w:sz w:val="28"/>
          <w:szCs w:val="28"/>
        </w:rPr>
        <w:t xml:space="preserve">» 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Римский</w:t>
      </w:r>
      <w:r>
        <w:rPr>
          <w:sz w:val="28"/>
          <w:szCs w:val="28"/>
        </w:rPr>
        <w:t>-</w:t>
      </w:r>
      <w:r w:rsidRPr="009A351F">
        <w:rPr>
          <w:sz w:val="28"/>
          <w:szCs w:val="28"/>
        </w:rPr>
        <w:t>Корсаков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Песня Индийского гостя из оперы «Садко»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Римский-Корсаков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«Млада» 2 акт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351F">
        <w:rPr>
          <w:sz w:val="28"/>
          <w:szCs w:val="28"/>
        </w:rPr>
        <w:t>лиэр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«Красный цветок»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Равель. «Моя матушка-гусыня» - «Дурнушка – царица пагод»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Бетховен. «Творения Прометея»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9A351F">
        <w:rPr>
          <w:sz w:val="28"/>
          <w:szCs w:val="28"/>
        </w:rPr>
        <w:t xml:space="preserve">вель. «Дафнис и </w:t>
      </w:r>
      <w:proofErr w:type="spellStart"/>
      <w:r w:rsidRPr="009A351F">
        <w:rPr>
          <w:sz w:val="28"/>
          <w:szCs w:val="28"/>
        </w:rPr>
        <w:t>Хлоя</w:t>
      </w:r>
      <w:proofErr w:type="spellEnd"/>
      <w:r w:rsidRPr="009A351F">
        <w:rPr>
          <w:sz w:val="28"/>
          <w:szCs w:val="28"/>
        </w:rPr>
        <w:t>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Слонимский.  «Икар»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Глиэр.  «</w:t>
      </w:r>
      <w:proofErr w:type="spellStart"/>
      <w:r w:rsidRPr="009A351F">
        <w:rPr>
          <w:sz w:val="28"/>
          <w:szCs w:val="28"/>
        </w:rPr>
        <w:t>Хризис</w:t>
      </w:r>
      <w:proofErr w:type="spellEnd"/>
      <w:r w:rsidRPr="009A351F">
        <w:rPr>
          <w:sz w:val="28"/>
          <w:szCs w:val="28"/>
        </w:rPr>
        <w:t>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Стравинский</w:t>
      </w:r>
      <w:r>
        <w:rPr>
          <w:sz w:val="28"/>
          <w:szCs w:val="28"/>
        </w:rPr>
        <w:t>.</w:t>
      </w:r>
      <w:bookmarkStart w:id="0" w:name="_GoBack"/>
      <w:bookmarkEnd w:id="0"/>
      <w:r w:rsidRPr="009A351F">
        <w:rPr>
          <w:sz w:val="28"/>
          <w:szCs w:val="28"/>
        </w:rPr>
        <w:t xml:space="preserve"> «</w:t>
      </w:r>
      <w:proofErr w:type="spellStart"/>
      <w:r w:rsidRPr="009A351F">
        <w:rPr>
          <w:sz w:val="28"/>
          <w:szCs w:val="28"/>
        </w:rPr>
        <w:t>Апполон</w:t>
      </w:r>
      <w:proofErr w:type="spellEnd"/>
      <w:r w:rsidRPr="009A351F">
        <w:rPr>
          <w:sz w:val="28"/>
          <w:szCs w:val="28"/>
        </w:rPr>
        <w:t xml:space="preserve"> Мусагет»</w:t>
      </w:r>
    </w:p>
    <w:p w:rsidR="001E3DD8" w:rsidRPr="00F84227" w:rsidRDefault="001E3DD8" w:rsidP="00F84227">
      <w:pPr>
        <w:jc w:val="center"/>
        <w:rPr>
          <w:rFonts w:ascii="Times New Roman" w:hAnsi="Times New Roman"/>
          <w:b/>
          <w:sz w:val="28"/>
          <w:szCs w:val="28"/>
        </w:rPr>
      </w:pPr>
      <w:r w:rsidRPr="00F84227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</w:t>
      </w:r>
    </w:p>
    <w:p w:rsidR="001E3DD8" w:rsidRPr="00F84227" w:rsidRDefault="001E3DD8" w:rsidP="00F84227">
      <w:pPr>
        <w:jc w:val="center"/>
        <w:rPr>
          <w:rFonts w:ascii="Times New Roman" w:hAnsi="Times New Roman"/>
          <w:b/>
          <w:sz w:val="28"/>
          <w:szCs w:val="28"/>
        </w:rPr>
      </w:pPr>
      <w:r w:rsidRPr="00F84227">
        <w:rPr>
          <w:rFonts w:ascii="Times New Roman" w:hAnsi="Times New Roman"/>
          <w:b/>
          <w:sz w:val="28"/>
          <w:szCs w:val="28"/>
        </w:rPr>
        <w:t xml:space="preserve">ИНТЕРНЕТ (ДАЛЕЕ – СЕТЬ ИНТЕРНЕТ), </w:t>
      </w:r>
      <w:proofErr w:type="gramStart"/>
      <w:r w:rsidRPr="00F84227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</w:p>
    <w:p w:rsidR="001E3DD8" w:rsidRPr="00F84227" w:rsidRDefault="001E3DD8" w:rsidP="00F84227">
      <w:pPr>
        <w:jc w:val="center"/>
        <w:rPr>
          <w:rFonts w:ascii="Times New Roman" w:hAnsi="Times New Roman"/>
          <w:b/>
          <w:sz w:val="28"/>
          <w:szCs w:val="28"/>
        </w:rPr>
      </w:pPr>
      <w:r w:rsidRPr="00F84227">
        <w:rPr>
          <w:rFonts w:ascii="Times New Roman" w:hAnsi="Times New Roman"/>
          <w:b/>
          <w:sz w:val="28"/>
          <w:szCs w:val="28"/>
        </w:rPr>
        <w:t>ДЛЯ ОСВОЕНИЯ ДИСЦИПЛИНЫ</w:t>
      </w:r>
    </w:p>
    <w:p w:rsidR="001E3DD8" w:rsidRPr="001E3DD8" w:rsidRDefault="001E3DD8" w:rsidP="001E3DD8">
      <w:pPr>
        <w:jc w:val="both"/>
        <w:rPr>
          <w:rFonts w:ascii="Times New Roman" w:hAnsi="Times New Roman"/>
          <w:sz w:val="28"/>
          <w:szCs w:val="28"/>
        </w:rPr>
      </w:pPr>
    </w:p>
    <w:p w:rsidR="001E3DD8" w:rsidRPr="001E3DD8" w:rsidRDefault="001E3DD8" w:rsidP="001E3DD8">
      <w:pPr>
        <w:jc w:val="both"/>
        <w:rPr>
          <w:rFonts w:ascii="Times New Roman" w:hAnsi="Times New Roman"/>
          <w:sz w:val="28"/>
          <w:szCs w:val="28"/>
        </w:rPr>
      </w:pPr>
      <w:r w:rsidRPr="001E3DD8">
        <w:rPr>
          <w:rFonts w:ascii="Times New Roman" w:hAnsi="Times New Roman"/>
          <w:sz w:val="28"/>
          <w:szCs w:val="28"/>
        </w:rPr>
        <w:t>http://history-of-art.livejournal.com/ -История искусств. Живопись, графика, скульптура, архитектура от древности до ХХ века</w:t>
      </w:r>
    </w:p>
    <w:p w:rsidR="001E3DD8" w:rsidRPr="001E3DD8" w:rsidRDefault="001E3DD8" w:rsidP="001E3DD8">
      <w:pPr>
        <w:jc w:val="both"/>
        <w:rPr>
          <w:rFonts w:ascii="Times New Roman" w:hAnsi="Times New Roman"/>
          <w:sz w:val="28"/>
          <w:szCs w:val="28"/>
        </w:rPr>
      </w:pPr>
      <w:r w:rsidRPr="001E3DD8">
        <w:rPr>
          <w:rFonts w:ascii="Times New Roman" w:hAnsi="Times New Roman"/>
          <w:sz w:val="28"/>
          <w:szCs w:val="28"/>
        </w:rPr>
        <w:t>http://art-history.ru/ - История искусств. Информационно-исторический портал об истории современности культуры и искусства</w:t>
      </w:r>
    </w:p>
    <w:p w:rsidR="001E3DD8" w:rsidRPr="00AC1A58" w:rsidRDefault="001E3DD8" w:rsidP="001E3DD8">
      <w:pPr>
        <w:jc w:val="both"/>
        <w:rPr>
          <w:rFonts w:ascii="Times New Roman" w:hAnsi="Times New Roman"/>
          <w:sz w:val="28"/>
          <w:szCs w:val="28"/>
        </w:rPr>
      </w:pPr>
      <w:r w:rsidRPr="001E3DD8">
        <w:rPr>
          <w:rFonts w:ascii="Times New Roman" w:hAnsi="Times New Roman"/>
          <w:sz w:val="28"/>
          <w:szCs w:val="28"/>
        </w:rPr>
        <w:t>http://smallbay.ru/article/history.html - История зарубежного искусства.</w:t>
      </w:r>
    </w:p>
    <w:sectPr w:rsidR="001E3DD8" w:rsidRPr="00AC1A58" w:rsidSect="00AB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520"/>
    <w:multiLevelType w:val="hybridMultilevel"/>
    <w:tmpl w:val="5D921A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545CF"/>
    <w:multiLevelType w:val="hybridMultilevel"/>
    <w:tmpl w:val="C60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2890"/>
    <w:multiLevelType w:val="hybridMultilevel"/>
    <w:tmpl w:val="B3F2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ACDA7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3561"/>
    <w:multiLevelType w:val="hybridMultilevel"/>
    <w:tmpl w:val="96E0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0628"/>
    <w:multiLevelType w:val="hybridMultilevel"/>
    <w:tmpl w:val="64B0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67FB"/>
    <w:multiLevelType w:val="hybridMultilevel"/>
    <w:tmpl w:val="BBC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02A3E"/>
    <w:multiLevelType w:val="hybridMultilevel"/>
    <w:tmpl w:val="4B5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0C5"/>
    <w:multiLevelType w:val="hybridMultilevel"/>
    <w:tmpl w:val="BD68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03A"/>
    <w:multiLevelType w:val="hybridMultilevel"/>
    <w:tmpl w:val="7FAED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FDE0E54"/>
    <w:multiLevelType w:val="hybridMultilevel"/>
    <w:tmpl w:val="B4DC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60"/>
    <w:rsid w:val="0003256E"/>
    <w:rsid w:val="00055FD4"/>
    <w:rsid w:val="001E3DD8"/>
    <w:rsid w:val="001F6682"/>
    <w:rsid w:val="00364D37"/>
    <w:rsid w:val="005A3A58"/>
    <w:rsid w:val="0076221B"/>
    <w:rsid w:val="00783960"/>
    <w:rsid w:val="007B3BDE"/>
    <w:rsid w:val="008D4D3B"/>
    <w:rsid w:val="008E11BA"/>
    <w:rsid w:val="009A351F"/>
    <w:rsid w:val="00AB78C2"/>
    <w:rsid w:val="00AC1A58"/>
    <w:rsid w:val="00BC48EA"/>
    <w:rsid w:val="00BD3B26"/>
    <w:rsid w:val="00CF625F"/>
    <w:rsid w:val="00E23CEF"/>
    <w:rsid w:val="00E23EDB"/>
    <w:rsid w:val="00E9183C"/>
    <w:rsid w:val="00ED7B99"/>
    <w:rsid w:val="00F32134"/>
    <w:rsid w:val="00F67CB7"/>
    <w:rsid w:val="00F84227"/>
    <w:rsid w:val="00F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8C2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books.ru/routine=bookshel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chgaki.ru/default.asp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8E9B-67A1-45F5-91C9-9B773E91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suetinaee</cp:lastModifiedBy>
  <cp:revision>19</cp:revision>
  <dcterms:created xsi:type="dcterms:W3CDTF">2020-03-21T15:21:00Z</dcterms:created>
  <dcterms:modified xsi:type="dcterms:W3CDTF">2020-03-24T05:15:00Z</dcterms:modified>
</cp:coreProperties>
</file>