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E74AE8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теория праздничной культуры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Лазарева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74AE8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E74AE8"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r w:rsidR="00C178F4" w:rsidRPr="00C178F4">
              <w:rPr>
                <w:rFonts w:ascii="Times New Roman" w:hAnsi="Times New Roman" w:cs="Times New Roman"/>
                <w:sz w:val="28"/>
                <w:szCs w:val="24"/>
              </w:rPr>
              <w:t>prazdnik-50@yandex.ru</w:t>
            </w:r>
          </w:p>
          <w:p w:rsidR="007D6952" w:rsidRPr="00E74AE8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E74AE8" w:rsidRDefault="00693068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E74AE8" w:rsidRDefault="00463E81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E74AE8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E74AE8">
        <w:rPr>
          <w:rFonts w:ascii="Times New Roman" w:hAnsi="Times New Roman" w:cs="Times New Roman"/>
          <w:sz w:val="28"/>
        </w:rPr>
        <w:t>1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E74AE8">
        <w:rPr>
          <w:rFonts w:ascii="Times New Roman" w:hAnsi="Times New Roman" w:cs="Times New Roman"/>
          <w:sz w:val="28"/>
        </w:rPr>
        <w:t>группа 104 МП</w:t>
      </w:r>
      <w:r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E74AE8" w:rsidRPr="00E74AE8" w:rsidRDefault="00E74AE8" w:rsidP="00E74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</w:rPr>
        <w:t xml:space="preserve">Тема «Знаковый мир </w:t>
      </w:r>
      <w:proofErr w:type="spellStart"/>
      <w:r w:rsidRPr="00E74AE8">
        <w:rPr>
          <w:rFonts w:ascii="Times New Roman" w:hAnsi="Times New Roman" w:cs="Times New Roman"/>
          <w:sz w:val="28"/>
          <w:szCs w:val="28"/>
        </w:rPr>
        <w:t>викториальных</w:t>
      </w:r>
      <w:proofErr w:type="spellEnd"/>
      <w:r w:rsidRPr="00E74AE8">
        <w:rPr>
          <w:rFonts w:ascii="Times New Roman" w:hAnsi="Times New Roman" w:cs="Times New Roman"/>
          <w:sz w:val="28"/>
          <w:szCs w:val="28"/>
        </w:rPr>
        <w:t xml:space="preserve"> праздников».</w:t>
      </w:r>
    </w:p>
    <w:p w:rsidR="00E74AE8" w:rsidRDefault="00E74AE8" w:rsidP="00E74AE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Эпоха Пера I - это эпоха смены знаковых систем, в том числе и в праздничной культуре. На основе учебных источников подготовить </w:t>
      </w:r>
      <w:proofErr w:type="spellStart"/>
      <w:proofErr w:type="gramStart"/>
      <w:r w:rsidRPr="00E74AE8">
        <w:rPr>
          <w:rFonts w:ascii="Times New Roman" w:hAnsi="Times New Roman" w:cs="Times New Roman"/>
          <w:sz w:val="28"/>
          <w:szCs w:val="28"/>
        </w:rPr>
        <w:t>не-большой</w:t>
      </w:r>
      <w:proofErr w:type="spellEnd"/>
      <w:proofErr w:type="gramEnd"/>
      <w:r w:rsidRPr="00E74AE8">
        <w:rPr>
          <w:rFonts w:ascii="Times New Roman" w:hAnsi="Times New Roman" w:cs="Times New Roman"/>
          <w:sz w:val="28"/>
          <w:szCs w:val="28"/>
        </w:rPr>
        <w:t xml:space="preserve"> конспект, в котором есть перечень праздников побед петровской эпохи и тех выразительных форм и средств, которые использовались впервые и со временем </w:t>
      </w:r>
      <w:proofErr w:type="spellStart"/>
      <w:r w:rsidRPr="00E74AE8">
        <w:rPr>
          <w:rFonts w:ascii="Times New Roman" w:hAnsi="Times New Roman" w:cs="Times New Roman"/>
          <w:sz w:val="28"/>
          <w:szCs w:val="28"/>
        </w:rPr>
        <w:t>при-обрели</w:t>
      </w:r>
      <w:proofErr w:type="spellEnd"/>
      <w:r w:rsidRPr="00E74AE8">
        <w:rPr>
          <w:rFonts w:ascii="Times New Roman" w:hAnsi="Times New Roman" w:cs="Times New Roman"/>
          <w:sz w:val="28"/>
          <w:szCs w:val="28"/>
        </w:rPr>
        <w:t xml:space="preserve"> устойчивую традицию.</w:t>
      </w:r>
    </w:p>
    <w:p w:rsidR="00E74AE8" w:rsidRPr="00182198" w:rsidRDefault="00E74AE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E74AE8" w:rsidRDefault="00E74AE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E8" w:rsidRDefault="00E74AE8" w:rsidP="00E74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</w:rPr>
        <w:t xml:space="preserve">Тема 11. Свадебный </w:t>
      </w:r>
      <w:proofErr w:type="spellStart"/>
      <w:proofErr w:type="gramStart"/>
      <w:r w:rsidRPr="00E74AE8">
        <w:rPr>
          <w:rFonts w:ascii="Times New Roman" w:hAnsi="Times New Roman" w:cs="Times New Roman"/>
          <w:sz w:val="28"/>
          <w:szCs w:val="28"/>
        </w:rPr>
        <w:t>об-ряд</w:t>
      </w:r>
      <w:proofErr w:type="spellEnd"/>
      <w:proofErr w:type="gramEnd"/>
      <w:r w:rsidRPr="00E74AE8">
        <w:rPr>
          <w:rFonts w:ascii="Times New Roman" w:hAnsi="Times New Roman" w:cs="Times New Roman"/>
          <w:sz w:val="28"/>
          <w:szCs w:val="28"/>
        </w:rPr>
        <w:t xml:space="preserve">. Знаковый мир </w:t>
      </w:r>
      <w:proofErr w:type="spellStart"/>
      <w:proofErr w:type="gramStart"/>
      <w:r w:rsidRPr="00E74AE8">
        <w:rPr>
          <w:rFonts w:ascii="Times New Roman" w:hAnsi="Times New Roman" w:cs="Times New Roman"/>
          <w:sz w:val="28"/>
          <w:szCs w:val="28"/>
        </w:rPr>
        <w:t>рус-ской</w:t>
      </w:r>
      <w:proofErr w:type="spellEnd"/>
      <w:proofErr w:type="gramEnd"/>
      <w:r w:rsidRPr="00E74AE8">
        <w:rPr>
          <w:rFonts w:ascii="Times New Roman" w:hAnsi="Times New Roman" w:cs="Times New Roman"/>
          <w:sz w:val="28"/>
          <w:szCs w:val="28"/>
        </w:rPr>
        <w:t xml:space="preserve"> свадьбы</w:t>
      </w:r>
    </w:p>
    <w:p w:rsidR="00E74AE8" w:rsidRDefault="00E74AE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E8" w:rsidRPr="00E74AE8" w:rsidRDefault="00E74AE8" w:rsidP="00E74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</w:rPr>
        <w:t>Тема «Виды площадного действа и их возможности на современной праздничной площади»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AE8" w:rsidRPr="00182198" w:rsidRDefault="00E74AE8" w:rsidP="00E74AE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На основе монографии А.Ф. </w:t>
      </w:r>
      <w:proofErr w:type="spellStart"/>
      <w:r w:rsidRPr="00E74AE8">
        <w:rPr>
          <w:rFonts w:ascii="Times New Roman" w:hAnsi="Times New Roman" w:cs="Times New Roman"/>
          <w:sz w:val="28"/>
          <w:szCs w:val="28"/>
        </w:rPr>
        <w:t>Некрыловой</w:t>
      </w:r>
      <w:proofErr w:type="spellEnd"/>
      <w:r w:rsidRPr="00E74AE8">
        <w:rPr>
          <w:rFonts w:ascii="Times New Roman" w:hAnsi="Times New Roman" w:cs="Times New Roman"/>
          <w:sz w:val="28"/>
          <w:szCs w:val="28"/>
        </w:rPr>
        <w:t xml:space="preserve"> «Русские городские увеселения, праздники и зрелища» подготовить перечень форм  площадных увеселений в России 10-17вв., проанализировать возможности их использования в </w:t>
      </w:r>
      <w:proofErr w:type="spellStart"/>
      <w:proofErr w:type="gramStart"/>
      <w:r w:rsidRPr="00E74AE8">
        <w:rPr>
          <w:rFonts w:ascii="Times New Roman" w:hAnsi="Times New Roman" w:cs="Times New Roman"/>
          <w:sz w:val="28"/>
          <w:szCs w:val="28"/>
        </w:rPr>
        <w:t>со-временных</w:t>
      </w:r>
      <w:proofErr w:type="spellEnd"/>
      <w:proofErr w:type="gramEnd"/>
      <w:r w:rsidRPr="00E74AE8">
        <w:rPr>
          <w:rFonts w:ascii="Times New Roman" w:hAnsi="Times New Roman" w:cs="Times New Roman"/>
          <w:sz w:val="28"/>
          <w:szCs w:val="28"/>
        </w:rPr>
        <w:t xml:space="preserve"> условиях: на площадях и парках, телевидении, учебных занятиях, детском саду и школе.</w:t>
      </w:r>
    </w:p>
    <w:sectPr w:rsidR="00E74AE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4F752A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178F4"/>
    <w:rsid w:val="00CC0A93"/>
    <w:rsid w:val="00D07D5B"/>
    <w:rsid w:val="00E3515E"/>
    <w:rsid w:val="00E54F6C"/>
    <w:rsid w:val="00E74AE8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4</cp:revision>
  <cp:lastPrinted>2020-03-18T11:20:00Z</cp:lastPrinted>
  <dcterms:created xsi:type="dcterms:W3CDTF">2020-03-19T05:22:00Z</dcterms:created>
  <dcterms:modified xsi:type="dcterms:W3CDTF">2020-03-26T04:20:00Z</dcterms:modified>
</cp:coreProperties>
</file>