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7C271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7C27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C2711" w:rsidRDefault="00932EFE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51.03.03 </w:t>
            </w:r>
            <w:r w:rsidR="007C2711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Социально-культурная деятельность </w:t>
            </w:r>
          </w:p>
          <w:p w:rsidR="007D6952" w:rsidRDefault="007C271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(Менеджмент СКД)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7C271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Технологии менеджмента социально-культурной деятельности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7C271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7C271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Николаева Любовь Александровна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7C2711" w:rsidRDefault="007D6952" w:rsidP="007C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</w:t>
            </w: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7C2711" w:rsidRDefault="007D6952" w:rsidP="007C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C22F3" w:rsidRPr="007C2711">
              <w:rPr>
                <w:rFonts w:ascii="Times New Roman" w:hAnsi="Times New Roman" w:cs="Times New Roman"/>
                <w:sz w:val="28"/>
                <w:szCs w:val="28"/>
              </w:rPr>
              <w:t>специально организованная</w:t>
            </w: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 xml:space="preserve"> закрытая группа </w:t>
            </w:r>
            <w:r w:rsidR="002C22F3" w:rsidRPr="007C2711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социальной </w:t>
            </w:r>
            <w:r w:rsidR="007C2711" w:rsidRPr="007C2711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proofErr w:type="spellStart"/>
            <w:r w:rsidRPr="007C271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C2711" w:rsidRPr="007C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 w:rsidR="007C2711" w:rsidRPr="007C271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https://vk.com/club193153132</w:t>
              </w:r>
            </w:hyperlink>
            <w:r w:rsidR="007C2711" w:rsidRPr="007C27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7C2711" w:rsidRDefault="00693068" w:rsidP="007C27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711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7C2711" w:rsidRDefault="00693068" w:rsidP="007C27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2711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7C2711">
              <w:rPr>
                <w:rFonts w:ascii="Times New Roman" w:hAnsi="Times New Roman" w:cs="Times New Roman"/>
                <w:sz w:val="28"/>
                <w:szCs w:val="24"/>
              </w:rPr>
              <w:t>08.04.2020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</w:t>
      </w:r>
      <w:r w:rsidR="007C2711">
        <w:rPr>
          <w:rFonts w:ascii="Times New Roman" w:hAnsi="Times New Roman" w:cs="Times New Roman"/>
          <w:sz w:val="28"/>
        </w:rPr>
        <w:t xml:space="preserve"> 4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</w:t>
      </w:r>
      <w:r w:rsidR="00A65CAF">
        <w:rPr>
          <w:rFonts w:ascii="Times New Roman" w:hAnsi="Times New Roman" w:cs="Times New Roman"/>
          <w:sz w:val="28"/>
        </w:rPr>
        <w:t>(</w:t>
      </w:r>
      <w:r w:rsidR="007C2711">
        <w:rPr>
          <w:rFonts w:ascii="Times New Roman" w:hAnsi="Times New Roman" w:cs="Times New Roman"/>
          <w:sz w:val="28"/>
        </w:rPr>
        <w:t xml:space="preserve">402 </w:t>
      </w:r>
      <w:proofErr w:type="spellStart"/>
      <w:r w:rsidR="007C2711">
        <w:rPr>
          <w:rFonts w:ascii="Times New Roman" w:hAnsi="Times New Roman" w:cs="Times New Roman"/>
          <w:sz w:val="28"/>
        </w:rPr>
        <w:t>СКДм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7C2711" w:rsidRDefault="007C2711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Pr="00182198" w:rsidRDefault="00182198" w:rsidP="007C271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7C2711" w:rsidRPr="007C2711" w:rsidRDefault="007C2711" w:rsidP="007C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7C2711">
        <w:rPr>
          <w:rFonts w:ascii="Times New Roman" w:hAnsi="Times New Roman" w:cs="Times New Roman"/>
          <w:sz w:val="28"/>
          <w:szCs w:val="28"/>
        </w:rPr>
        <w:t>бизнес-план социально-культурного мероприятия для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(на выбор студента)</w:t>
      </w:r>
      <w:r w:rsidRPr="007C2711">
        <w:rPr>
          <w:rFonts w:ascii="Times New Roman" w:hAnsi="Times New Roman" w:cs="Times New Roman"/>
          <w:sz w:val="28"/>
          <w:szCs w:val="28"/>
        </w:rPr>
        <w:t>.</w:t>
      </w:r>
    </w:p>
    <w:p w:rsidR="007C2711" w:rsidRPr="007C2711" w:rsidRDefault="007C2711" w:rsidP="007C2711">
      <w:pPr>
        <w:widowControl w:val="0"/>
        <w:tabs>
          <w:tab w:val="left" w:pos="851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711">
        <w:rPr>
          <w:rFonts w:ascii="Times New Roman" w:hAnsi="Times New Roman" w:cs="Times New Roman"/>
          <w:sz w:val="28"/>
          <w:szCs w:val="28"/>
        </w:rPr>
        <w:t xml:space="preserve">Бизнес-план должен содержать следующие разделы: </w:t>
      </w:r>
    </w:p>
    <w:p w:rsidR="007C2711" w:rsidRPr="007C2711" w:rsidRDefault="007C2711" w:rsidP="007C271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2711">
        <w:rPr>
          <w:rFonts w:ascii="Times New Roman" w:hAnsi="Times New Roman" w:cs="Times New Roman"/>
          <w:sz w:val="28"/>
          <w:szCs w:val="28"/>
        </w:rPr>
        <w:t>краткая аннотация;</w:t>
      </w:r>
    </w:p>
    <w:p w:rsidR="007C2711" w:rsidRPr="007C2711" w:rsidRDefault="007C2711" w:rsidP="007C271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2711">
        <w:rPr>
          <w:rFonts w:ascii="Times New Roman" w:hAnsi="Times New Roman" w:cs="Times New Roman"/>
          <w:sz w:val="28"/>
          <w:szCs w:val="28"/>
        </w:rPr>
        <w:t>сведения о компании или авторе проекта;</w:t>
      </w:r>
    </w:p>
    <w:p w:rsidR="007C2711" w:rsidRPr="007C2711" w:rsidRDefault="007C2711" w:rsidP="007C271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2711">
        <w:rPr>
          <w:rFonts w:ascii="Times New Roman" w:hAnsi="Times New Roman" w:cs="Times New Roman"/>
          <w:sz w:val="28"/>
          <w:szCs w:val="28"/>
        </w:rPr>
        <w:t>концепция проекта;</w:t>
      </w:r>
    </w:p>
    <w:p w:rsidR="007C2711" w:rsidRPr="007C2711" w:rsidRDefault="007C2711" w:rsidP="007C271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2711">
        <w:rPr>
          <w:rFonts w:ascii="Times New Roman" w:hAnsi="Times New Roman" w:cs="Times New Roman"/>
          <w:sz w:val="28"/>
          <w:szCs w:val="28"/>
        </w:rPr>
        <w:t>методы реализации проекта;</w:t>
      </w:r>
    </w:p>
    <w:p w:rsidR="007C2711" w:rsidRDefault="007C2711" w:rsidP="007C271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2711">
        <w:rPr>
          <w:rFonts w:ascii="Times New Roman" w:hAnsi="Times New Roman" w:cs="Times New Roman"/>
          <w:sz w:val="28"/>
          <w:szCs w:val="28"/>
        </w:rPr>
        <w:t>бюджет проекта;</w:t>
      </w:r>
    </w:p>
    <w:p w:rsidR="007C2711" w:rsidRPr="007C2711" w:rsidRDefault="007C2711" w:rsidP="007C271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ресурсообеспечение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7C2711" w:rsidRPr="007C2711" w:rsidRDefault="007C2711" w:rsidP="007C271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2711">
        <w:rPr>
          <w:rFonts w:ascii="Times New Roman" w:hAnsi="Times New Roman" w:cs="Times New Roman"/>
          <w:sz w:val="28"/>
          <w:szCs w:val="28"/>
        </w:rPr>
        <w:t>оценка эффективности проекта;</w:t>
      </w:r>
    </w:p>
    <w:p w:rsidR="007C2711" w:rsidRPr="007C2711" w:rsidRDefault="007C2711" w:rsidP="007C271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2711">
        <w:rPr>
          <w:rFonts w:ascii="Times New Roman" w:hAnsi="Times New Roman" w:cs="Times New Roman"/>
          <w:sz w:val="28"/>
          <w:szCs w:val="28"/>
        </w:rPr>
        <w:t xml:space="preserve">приложения. </w:t>
      </w:r>
    </w:p>
    <w:p w:rsidR="008C07D2" w:rsidRDefault="008C07D2" w:rsidP="007C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7D2" w:rsidRDefault="007C2711" w:rsidP="007C2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711">
        <w:rPr>
          <w:rFonts w:ascii="Times New Roman" w:hAnsi="Times New Roman" w:cs="Times New Roman"/>
          <w:sz w:val="28"/>
          <w:szCs w:val="28"/>
        </w:rPr>
        <w:t xml:space="preserve">Разработать матричный план реализации социально-культурного проекта для конкретного учреждения культуры. Представить </w:t>
      </w:r>
      <w:r w:rsidRPr="007C2711">
        <w:rPr>
          <w:rFonts w:ascii="Times New Roman" w:hAnsi="Times New Roman" w:cs="Times New Roman"/>
          <w:bCs/>
          <w:sz w:val="28"/>
          <w:szCs w:val="28"/>
        </w:rPr>
        <w:t>в виде таблицы:</w:t>
      </w:r>
    </w:p>
    <w:p w:rsidR="008C07D2" w:rsidRDefault="008C07D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C2711" w:rsidRPr="007C2711" w:rsidRDefault="007C2711" w:rsidP="007C2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7C2711" w:rsidRPr="007C2711" w:rsidTr="0009519A">
        <w:tc>
          <w:tcPr>
            <w:tcW w:w="1714" w:type="dxa"/>
            <w:vMerge w:val="restart"/>
            <w:shd w:val="clear" w:color="auto" w:fill="auto"/>
          </w:tcPr>
          <w:p w:rsidR="007C2711" w:rsidRPr="007C2711" w:rsidRDefault="008C07D2" w:rsidP="0009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C2711" w:rsidRPr="007C2711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</w:t>
            </w:r>
          </w:p>
        </w:tc>
        <w:tc>
          <w:tcPr>
            <w:tcW w:w="7464" w:type="dxa"/>
            <w:gridSpan w:val="8"/>
            <w:shd w:val="clear" w:color="auto" w:fill="auto"/>
          </w:tcPr>
          <w:p w:rsidR="007C2711" w:rsidRPr="007C2711" w:rsidRDefault="007C2711" w:rsidP="0009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1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Исполнители, подразделения</w:t>
            </w:r>
          </w:p>
        </w:tc>
      </w:tr>
      <w:tr w:rsidR="007C2711" w:rsidRPr="007C2711" w:rsidTr="0009519A">
        <w:tc>
          <w:tcPr>
            <w:tcW w:w="1714" w:type="dxa"/>
            <w:vMerge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7C2711" w:rsidRPr="007C2711" w:rsidTr="0009519A">
        <w:tc>
          <w:tcPr>
            <w:tcW w:w="1714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11" w:rsidRPr="007C2711" w:rsidTr="0009519A">
        <w:tc>
          <w:tcPr>
            <w:tcW w:w="1714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11" w:rsidRPr="007C2711" w:rsidTr="0009519A">
        <w:tc>
          <w:tcPr>
            <w:tcW w:w="1714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C2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C2711" w:rsidRPr="007C2711" w:rsidRDefault="007C2711" w:rsidP="0009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711" w:rsidRPr="007C2711" w:rsidRDefault="007C2711" w:rsidP="007C271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82198" w:rsidRP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8C07D2" w:rsidRPr="008C07D2" w:rsidRDefault="008C07D2" w:rsidP="008C07D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C07D2" w:rsidRPr="008C07D2" w:rsidRDefault="008C07D2" w:rsidP="008C0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D2">
        <w:rPr>
          <w:rFonts w:ascii="Times New Roman" w:hAnsi="Times New Roman" w:cs="Times New Roman"/>
          <w:iCs/>
          <w:sz w:val="28"/>
          <w:szCs w:val="28"/>
        </w:rPr>
        <w:t>Разработать с</w:t>
      </w:r>
      <w:r w:rsidRPr="008C07D2">
        <w:rPr>
          <w:rFonts w:ascii="Times New Roman" w:hAnsi="Times New Roman" w:cs="Times New Roman"/>
          <w:sz w:val="28"/>
          <w:szCs w:val="28"/>
        </w:rPr>
        <w:t>етевой план подготовки и реализации проекта для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(на выбор студента)</w:t>
      </w:r>
      <w:r w:rsidRPr="008C07D2">
        <w:rPr>
          <w:rFonts w:ascii="Times New Roman" w:hAnsi="Times New Roman" w:cs="Times New Roman"/>
          <w:sz w:val="28"/>
          <w:szCs w:val="28"/>
        </w:rPr>
        <w:t>. Сетевой план должен содержать сетевой график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C07D2">
        <w:rPr>
          <w:rFonts w:ascii="Times New Roman" w:hAnsi="Times New Roman" w:cs="Times New Roman"/>
          <w:sz w:val="28"/>
          <w:szCs w:val="28"/>
        </w:rPr>
        <w:t xml:space="preserve"> с</w:t>
      </w:r>
      <w:r w:rsidRPr="008C07D2">
        <w:rPr>
          <w:rFonts w:ascii="Times New Roman" w:hAnsi="Times New Roman" w:cs="Times New Roman"/>
          <w:sz w:val="28"/>
          <w:szCs w:val="28"/>
        </w:rPr>
        <w:t>о</w:t>
      </w:r>
      <w:r w:rsidRPr="008C07D2">
        <w:rPr>
          <w:rFonts w:ascii="Times New Roman" w:hAnsi="Times New Roman" w:cs="Times New Roman"/>
          <w:sz w:val="28"/>
          <w:szCs w:val="28"/>
        </w:rPr>
        <w:t>став работ сетевого графика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7D2" w:rsidRPr="008C07D2" w:rsidRDefault="008C07D2" w:rsidP="008C07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7D2">
        <w:rPr>
          <w:rFonts w:ascii="Times New Roman" w:hAnsi="Times New Roman" w:cs="Times New Roman"/>
          <w:sz w:val="28"/>
          <w:szCs w:val="28"/>
        </w:rPr>
        <w:t>Пример оформления сетевого графика:</w:t>
      </w:r>
    </w:p>
    <w:p w:rsidR="008C07D2" w:rsidRPr="00616A6E" w:rsidRDefault="001B21F5" w:rsidP="008C07D2">
      <w:pPr>
        <w:shd w:val="clear" w:color="auto" w:fill="FFFFFF"/>
        <w:ind w:firstLine="708"/>
        <w:jc w:val="center"/>
      </w:pPr>
      <w:r w:rsidRPr="00616A6E">
        <w:object w:dxaOrig="4259" w:dyaOrig="3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90.25pt" o:ole="">
            <v:imagedata r:id="rId6" o:title=""/>
          </v:shape>
          <o:OLEObject Type="Embed" ProgID="PowerPoint.Slide.12" ShapeID="_x0000_i1025" DrawAspect="Content" ObjectID="_1646466198" r:id="rId7"/>
        </w:object>
      </w:r>
    </w:p>
    <w:p w:rsidR="008C07D2" w:rsidRPr="008C07D2" w:rsidRDefault="008C07D2" w:rsidP="008C07D2">
      <w:pPr>
        <w:tabs>
          <w:tab w:val="left" w:pos="2535"/>
        </w:tabs>
        <w:ind w:right="-851" w:firstLine="709"/>
        <w:rPr>
          <w:rFonts w:ascii="Times New Roman" w:eastAsia="Calibri" w:hAnsi="Times New Roman" w:cs="Times New Roman"/>
          <w:sz w:val="28"/>
          <w:szCs w:val="28"/>
        </w:rPr>
      </w:pPr>
      <w:r w:rsidRPr="008C07D2">
        <w:rPr>
          <w:rFonts w:ascii="Times New Roman" w:eastAsia="Calibri" w:hAnsi="Times New Roman" w:cs="Times New Roman"/>
          <w:sz w:val="28"/>
          <w:szCs w:val="28"/>
        </w:rPr>
        <w:t>Состав работ сетевого графика.</w:t>
      </w: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8"/>
        <w:gridCol w:w="4286"/>
        <w:gridCol w:w="1110"/>
        <w:gridCol w:w="1163"/>
        <w:gridCol w:w="1390"/>
      </w:tblGrid>
      <w:tr w:rsidR="008C07D2" w:rsidRPr="008C07D2" w:rsidTr="008C07D2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Код раб</w:t>
            </w: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</w:t>
            </w: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Ответс</w:t>
            </w: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венный</w:t>
            </w:r>
          </w:p>
        </w:tc>
      </w:tr>
      <w:tr w:rsidR="008C07D2" w:rsidRPr="008C07D2" w:rsidTr="008C07D2"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7D2" w:rsidRPr="008C07D2" w:rsidRDefault="008C07D2" w:rsidP="008C0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7D2" w:rsidRPr="008C07D2" w:rsidRDefault="008C07D2" w:rsidP="008C0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макс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7D2" w:rsidRPr="008C07D2" w:rsidRDefault="008C07D2" w:rsidP="008C0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07D2" w:rsidRPr="008C07D2" w:rsidTr="008C07D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07D2" w:rsidRPr="008C07D2" w:rsidTr="008C07D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сценария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07D2" w:rsidRPr="008C07D2" w:rsidTr="008C07D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рекламной продукции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07D2" w:rsidRPr="008C07D2" w:rsidTr="008C07D2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07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7D2" w:rsidRPr="008C07D2" w:rsidRDefault="008C07D2" w:rsidP="008C07D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07D2" w:rsidRDefault="008C07D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07D2" w:rsidRDefault="008C07D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07D2" w:rsidRDefault="008C07D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07D2" w:rsidRDefault="008C07D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07D2" w:rsidRDefault="008C07D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07D2" w:rsidRDefault="008C07D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07D2" w:rsidRDefault="008C07D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07D2" w:rsidRDefault="008C07D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07D2" w:rsidRDefault="008C07D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07D2" w:rsidRPr="00053C8B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Пояснения к графику.  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составить план работ по осуществлению пр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ектов, состоящих из нескольких отдельных исследований и операций, необходимо описать его с помощью математической модели. Таким средством описания проектов (комплексов работ) и является сетевая модель. Сетевая модель содержит информацию о параметрах работ и их логической взаимосвязи.</w:t>
      </w:r>
    </w:p>
    <w:p w:rsidR="008C07D2" w:rsidRPr="00053C8B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Графическое изображение сетевой модели будем называть </w:t>
      </w:r>
      <w:r w:rsidRPr="00053C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сетевым графиком. </w:t>
      </w:r>
    </w:p>
    <w:p w:rsidR="008C07D2" w:rsidRPr="00053C8B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Сетевой график состоит из двух основных элементов – дуг (стрелок) и вершин.</w:t>
      </w:r>
    </w:p>
    <w:p w:rsidR="008C07D2" w:rsidRPr="00053C8B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Вершины, соединенные дугами, называют событиями, которые отображает результат одной или совокупный результат нескольких работ, представляющий возможность начать одну или несколько непосредственно следующих (из данного события) работ.</w:t>
      </w:r>
    </w:p>
    <w:p w:rsidR="008C07D2" w:rsidRPr="00053C8B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Событие, за которым непосредственно следует работа (из которого работа выходит) называется начальным событием данной работы. Событие, которому работа непосредственно предшествует, называется конечным событием данной работы.</w:t>
      </w:r>
    </w:p>
    <w:p w:rsidR="008C07D2" w:rsidRPr="00053C8B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Событие считается свершившимся, если окончены все входящие в него работы. Раб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выходящие из события, могут быть начаты только после свершения данного события. Т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образом, работы, входящие в событие, должны быть выполнены ранее работ, выходящих из этого события.</w:t>
      </w:r>
    </w:p>
    <w:p w:rsidR="008C07D2" w:rsidRPr="00053C8B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События кодируются (как правило, числами). При правильной кодировке код начал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события должен быть меньше кода конечного события. </w:t>
      </w:r>
    </w:p>
    <w:p w:rsidR="008C07D2" w:rsidRPr="00053C8B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Дуги графика – это процесс, требующий для своего осуществления затрат времени и ресурсов (действительная работа и работа-ожидание). Работы обозначаются с помощью к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 начального и конечного событий. Если начальное событие имеет код </w:t>
      </w:r>
      <w:proofErr w:type="spell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spell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конечное соб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тие код </w:t>
      </w:r>
      <w:proofErr w:type="spell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j</w:t>
      </w:r>
      <w:proofErr w:type="spell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работу, их связывающую, будем называть длиной дуги и обозначать (</w:t>
      </w:r>
      <w:proofErr w:type="spell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,j</w:t>
      </w:r>
      <w:proofErr w:type="spell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C07D2" w:rsidRPr="00053C8B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Различают четыре вида пути:</w:t>
      </w:r>
    </w:p>
    <w:p w:rsidR="008C07D2" w:rsidRPr="00053C8B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Полный путь – путь, начало которого совпадает с исходным событием сети, конец – с завершающим, напри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мер, (1,2)-(2,4)-(4,5)-(5,9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-(9,11)-(11,12)-(12,14)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C07D2" w:rsidRPr="00053C8B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б) Путь, предшествующий событию – это путь от исходного события до данного с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бытия, например, для события 4 предшествующим пут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т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,2)-(2,4).</w:t>
      </w:r>
    </w:p>
    <w:p w:rsidR="008C07D2" w:rsidRPr="00053C8B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в) Путь, следующий за событием – это путь от данного события до завершающего,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для события 2 это пути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(2,4)-(4,5)-(5,9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-(9,11)-(11,12)-(12,14) и (2,3)-(3,6)-(6,8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-(8,9)-(9,11)-(11,12)-(12,14) и т.д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07D2" w:rsidRPr="00053C8B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г) Путь между двумя событиями – путь, </w:t>
      </w:r>
      <w:proofErr w:type="gram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</w:t>
      </w:r>
      <w:proofErr w:type="gram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конец которого совпадают с соо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ветствующими событиями, например, между событиями 2 и 5 лежит путь (2,4)-(4,5).</w:t>
      </w:r>
    </w:p>
    <w:p w:rsidR="008C07D2" w:rsidRPr="00053C8B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Под длиной пути будем понимать продолжительность выполнения всей последов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тельности работ, составляющих данный путь.      </w:t>
      </w:r>
    </w:p>
    <w:p w:rsidR="008C07D2" w:rsidRPr="00053C8B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продолжительный полный путь в сетевом графике называется критическим.</w:t>
      </w:r>
    </w:p>
    <w:p w:rsidR="008C07D2" w:rsidRDefault="008C07D2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Критический путь имеет особое значение в системах сетевого планирования и упра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ления. Действительно, срыв сроков выполнения какой-либо работы критического пути вл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 срыв срока выполнения всего комплекса в целом, и, с другой стороны, для сокращения продолжительности проекта необходимо в первую очередь сокращать продолжительность работ, лежащих на критическом пути.</w:t>
      </w:r>
    </w:p>
    <w:p w:rsidR="001B21F5" w:rsidRPr="00053C8B" w:rsidRDefault="001B21F5" w:rsidP="001B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Перейдем непосредственно к построению сетевого графика, для этого проведем вр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менной расчет сетевого графика, оптимизацию графика выполнения работ в минимально возможные сроки без привлечения дополнительных ресурсов. С помощью метода «Время – стоимость» оптимизируем график выполнения работ в минимально возможные сроки с пр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влечением финансовых ресурсов.</w:t>
      </w:r>
    </w:p>
    <w:p w:rsidR="001B21F5" w:rsidRPr="00053C8B" w:rsidRDefault="001B21F5" w:rsidP="001B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Временем </w:t>
      </w:r>
      <w:proofErr w:type="spell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j</w:t>
      </w:r>
      <w:proofErr w:type="spellEnd"/>
      <w:proofErr w:type="gram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наступления (или свершения) события </w:t>
      </w:r>
      <w:proofErr w:type="spell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j</w:t>
      </w:r>
      <w:proofErr w:type="spell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момент окончания всех работ, входящих в это событие.     Минимальное (самое раннее) время</w:t>
      </w:r>
      <w:proofErr w:type="gram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3C8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р</w:t>
      </w:r>
      <w:r w:rsidRPr="00053C8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наступления события </w:t>
      </w:r>
      <w:proofErr w:type="spell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j</w:t>
      </w:r>
      <w:proofErr w:type="spell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равно длине максимальному из путей, предшествующих данному событию. Оч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видно, что это время является и самым ранним временем начала работ, выходящих из этого события.</w:t>
      </w:r>
    </w:p>
    <w:p w:rsidR="001B21F5" w:rsidRPr="00053C8B" w:rsidRDefault="001B21F5" w:rsidP="001B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вычисления раннего наступления события </w:t>
      </w:r>
      <w:r w:rsidRPr="00053C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053C8B">
        <w:rPr>
          <w:rFonts w:ascii="Times New Roman" w:hAnsi="Times New Roman" w:cs="Times New Roman"/>
          <w:sz w:val="26"/>
          <w:szCs w:val="26"/>
        </w:rPr>
        <w:t>Т</w:t>
      </w:r>
      <w:r w:rsidRPr="00053C8B">
        <w:rPr>
          <w:rFonts w:ascii="Times New Roman" w:hAnsi="Times New Roman" w:cs="Times New Roman"/>
          <w:sz w:val="26"/>
          <w:szCs w:val="26"/>
          <w:vertAlign w:val="superscript"/>
        </w:rPr>
        <w:t>р</w:t>
      </w:r>
      <w:proofErr w:type="spellEnd"/>
      <w:proofErr w:type="gramStart"/>
      <w:r w:rsidRPr="00053C8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proofErr w:type="gram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необходимо сначала рассмотреть все события </w:t>
      </w:r>
      <w:proofErr w:type="spell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spell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соединенные дугой (</w:t>
      </w:r>
      <w:proofErr w:type="spell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i,j</w:t>
      </w:r>
      <w:proofErr w:type="spell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данным событием </w:t>
      </w:r>
      <w:proofErr w:type="spell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j</w:t>
      </w:r>
      <w:proofErr w:type="spell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вычислить для них ранние вр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мена и при этом на каждом шаге использовать формулу </w:t>
      </w:r>
    </w:p>
    <w:p w:rsidR="001B21F5" w:rsidRPr="00053C8B" w:rsidRDefault="001B21F5" w:rsidP="001B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вычисления максимально допустимого (позднего) срока завершения всех работ,  входящих в данное событие, необходимо от завершающего события к </w:t>
      </w:r>
      <w:proofErr w:type="gram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исходному</w:t>
      </w:r>
      <w:proofErr w:type="gram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(справа н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лево) определить </w:t>
      </w:r>
      <w:proofErr w:type="spellStart"/>
      <w:r w:rsidRPr="00053C8B">
        <w:rPr>
          <w:rFonts w:ascii="Times New Roman" w:hAnsi="Times New Roman" w:cs="Times New Roman"/>
          <w:sz w:val="26"/>
          <w:szCs w:val="26"/>
        </w:rPr>
        <w:t>Т</w:t>
      </w:r>
      <w:r w:rsidRPr="00053C8B"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053C8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 котором критическое время выполнения всего комплекса работ о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танется неизменным. </w:t>
      </w:r>
    </w:p>
    <w:p w:rsidR="001B21F5" w:rsidRPr="00053C8B" w:rsidRDefault="001B21F5" w:rsidP="001B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C8B">
        <w:rPr>
          <w:rFonts w:ascii="Times New Roman" w:hAnsi="Times New Roman" w:cs="Times New Roman"/>
          <w:sz w:val="26"/>
          <w:szCs w:val="26"/>
        </w:rPr>
        <w:t xml:space="preserve">Для вычисления позднего срока окончания работы определим резерв времени события </w:t>
      </w:r>
      <w:r w:rsidRPr="00053C8B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053C8B">
        <w:rPr>
          <w:rFonts w:ascii="Times New Roman" w:hAnsi="Times New Roman" w:cs="Times New Roman"/>
          <w:sz w:val="26"/>
          <w:szCs w:val="26"/>
        </w:rPr>
        <w:t xml:space="preserve"> как разность между поздним и ранним сроками его свершения.</w:t>
      </w:r>
    </w:p>
    <w:p w:rsidR="001B21F5" w:rsidRPr="00053C8B" w:rsidRDefault="001B21F5" w:rsidP="001B2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C8B">
        <w:rPr>
          <w:rFonts w:ascii="Times New Roman" w:hAnsi="Times New Roman" w:cs="Times New Roman"/>
          <w:sz w:val="26"/>
          <w:szCs w:val="26"/>
        </w:rPr>
        <w:t xml:space="preserve">Полный резерв работы показывает, </w:t>
      </w:r>
      <w:proofErr w:type="gramStart"/>
      <w:r w:rsidRPr="00053C8B">
        <w:rPr>
          <w:rFonts w:ascii="Times New Roman" w:hAnsi="Times New Roman" w:cs="Times New Roman"/>
          <w:sz w:val="26"/>
          <w:szCs w:val="26"/>
        </w:rPr>
        <w:t>на сколько</w:t>
      </w:r>
      <w:proofErr w:type="gramEnd"/>
      <w:r w:rsidRPr="00053C8B">
        <w:rPr>
          <w:rFonts w:ascii="Times New Roman" w:hAnsi="Times New Roman" w:cs="Times New Roman"/>
          <w:sz w:val="26"/>
          <w:szCs w:val="26"/>
        </w:rPr>
        <w:t xml:space="preserve"> можно увеличить время выполнения данной работы при условии, что срок выполнения всего комплекса работ не изменится. Кр</w:t>
      </w:r>
      <w:r w:rsidRPr="00053C8B">
        <w:rPr>
          <w:rFonts w:ascii="Times New Roman" w:hAnsi="Times New Roman" w:cs="Times New Roman"/>
          <w:sz w:val="26"/>
          <w:szCs w:val="26"/>
        </w:rPr>
        <w:t>о</w:t>
      </w:r>
      <w:r w:rsidRPr="00053C8B">
        <w:rPr>
          <w:rFonts w:ascii="Times New Roman" w:hAnsi="Times New Roman" w:cs="Times New Roman"/>
          <w:sz w:val="26"/>
          <w:szCs w:val="26"/>
        </w:rPr>
        <w:t>ме того, полный резерв времени есть разность между критическим временем и длиной ма</w:t>
      </w:r>
      <w:r w:rsidRPr="00053C8B">
        <w:rPr>
          <w:rFonts w:ascii="Times New Roman" w:hAnsi="Times New Roman" w:cs="Times New Roman"/>
          <w:sz w:val="26"/>
          <w:szCs w:val="26"/>
        </w:rPr>
        <w:t>к</w:t>
      </w:r>
      <w:r w:rsidRPr="00053C8B">
        <w:rPr>
          <w:rFonts w:ascii="Times New Roman" w:hAnsi="Times New Roman" w:cs="Times New Roman"/>
          <w:sz w:val="26"/>
          <w:szCs w:val="26"/>
        </w:rPr>
        <w:t xml:space="preserve">симального полного пути, проходящего через эту работу. Полный резерв критических работ равен 0. У некритических работ </w:t>
      </w:r>
      <w:proofErr w:type="spellStart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>R</w:t>
      </w:r>
      <w:proofErr w:type="gramStart"/>
      <w:r w:rsidRPr="00053C8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</w:t>
      </w:r>
      <w:proofErr w:type="gramEnd"/>
      <w:r w:rsidRPr="00053C8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ij</w:t>
      </w:r>
      <w:proofErr w:type="spellEnd"/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3E"/>
      </w:r>
      <w:r w:rsidRPr="00053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0.</w:t>
      </w:r>
    </w:p>
    <w:p w:rsidR="001B21F5" w:rsidRPr="00053C8B" w:rsidRDefault="001B21F5" w:rsidP="001B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C8B">
        <w:rPr>
          <w:rFonts w:ascii="Times New Roman" w:hAnsi="Times New Roman" w:cs="Times New Roman"/>
          <w:sz w:val="26"/>
          <w:szCs w:val="26"/>
        </w:rPr>
        <w:t>Таким образом, резерв времени может быть использован на увеличение продолж</w:t>
      </w:r>
      <w:r w:rsidRPr="00053C8B">
        <w:rPr>
          <w:rFonts w:ascii="Times New Roman" w:hAnsi="Times New Roman" w:cs="Times New Roman"/>
          <w:sz w:val="26"/>
          <w:szCs w:val="26"/>
        </w:rPr>
        <w:t>и</w:t>
      </w:r>
      <w:r w:rsidRPr="00053C8B">
        <w:rPr>
          <w:rFonts w:ascii="Times New Roman" w:hAnsi="Times New Roman" w:cs="Times New Roman"/>
          <w:sz w:val="26"/>
          <w:szCs w:val="26"/>
        </w:rPr>
        <w:t>тельности данной и предшествующих работ без нарушения резерва времени последующих работ.</w:t>
      </w:r>
    </w:p>
    <w:p w:rsidR="001B21F5" w:rsidRPr="00053C8B" w:rsidRDefault="001B21F5" w:rsidP="008C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7D2" w:rsidRDefault="008C07D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C07D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82B5B"/>
    <w:multiLevelType w:val="hybridMultilevel"/>
    <w:tmpl w:val="D6E23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66168"/>
    <w:rsid w:val="000C4EA9"/>
    <w:rsid w:val="0014589E"/>
    <w:rsid w:val="00182198"/>
    <w:rsid w:val="0018765D"/>
    <w:rsid w:val="00192491"/>
    <w:rsid w:val="001A7860"/>
    <w:rsid w:val="001B21F5"/>
    <w:rsid w:val="001F55D8"/>
    <w:rsid w:val="002477B9"/>
    <w:rsid w:val="002828E6"/>
    <w:rsid w:val="002C22F3"/>
    <w:rsid w:val="002E078F"/>
    <w:rsid w:val="003572CF"/>
    <w:rsid w:val="004453F5"/>
    <w:rsid w:val="00463E81"/>
    <w:rsid w:val="00487693"/>
    <w:rsid w:val="0054614F"/>
    <w:rsid w:val="005C17FC"/>
    <w:rsid w:val="005E5E76"/>
    <w:rsid w:val="00677A5F"/>
    <w:rsid w:val="00693068"/>
    <w:rsid w:val="006A0341"/>
    <w:rsid w:val="006E6A74"/>
    <w:rsid w:val="00704A40"/>
    <w:rsid w:val="007C2711"/>
    <w:rsid w:val="007D6952"/>
    <w:rsid w:val="007F1C63"/>
    <w:rsid w:val="008111B5"/>
    <w:rsid w:val="008119D0"/>
    <w:rsid w:val="00822836"/>
    <w:rsid w:val="00824139"/>
    <w:rsid w:val="008303FF"/>
    <w:rsid w:val="008421C4"/>
    <w:rsid w:val="008C07D2"/>
    <w:rsid w:val="008E3931"/>
    <w:rsid w:val="00907287"/>
    <w:rsid w:val="009319AE"/>
    <w:rsid w:val="00932EFE"/>
    <w:rsid w:val="00955633"/>
    <w:rsid w:val="0099470D"/>
    <w:rsid w:val="009C4CB6"/>
    <w:rsid w:val="009E3D2C"/>
    <w:rsid w:val="009F1C3E"/>
    <w:rsid w:val="00A12BDD"/>
    <w:rsid w:val="00A65CAF"/>
    <w:rsid w:val="00AC2DEB"/>
    <w:rsid w:val="00B13273"/>
    <w:rsid w:val="00B224D3"/>
    <w:rsid w:val="00B90BBA"/>
    <w:rsid w:val="00BA553F"/>
    <w:rsid w:val="00BE396B"/>
    <w:rsid w:val="00BE626D"/>
    <w:rsid w:val="00C65E0D"/>
    <w:rsid w:val="00D03897"/>
    <w:rsid w:val="00D07D5B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C2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vk.com/club1931531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5</cp:revision>
  <cp:lastPrinted>2020-03-18T11:20:00Z</cp:lastPrinted>
  <dcterms:created xsi:type="dcterms:W3CDTF">2020-03-23T04:38:00Z</dcterms:created>
  <dcterms:modified xsi:type="dcterms:W3CDTF">2020-03-23T05:57:00Z</dcterms:modified>
</cp:coreProperties>
</file>